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9D" w:rsidRDefault="007B72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729D" w:rsidRDefault="007B729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B72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729D" w:rsidRDefault="007B729D">
            <w:pPr>
              <w:pStyle w:val="ConsPlusNormal"/>
            </w:pPr>
            <w: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729D" w:rsidRDefault="007B729D">
            <w:pPr>
              <w:pStyle w:val="ConsPlusNormal"/>
              <w:jc w:val="right"/>
            </w:pPr>
            <w:r>
              <w:t>N 97-ОЗ</w:t>
            </w:r>
          </w:p>
        </w:tc>
      </w:tr>
    </w:tbl>
    <w:p w:rsidR="007B729D" w:rsidRDefault="007B72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jc w:val="center"/>
      </w:pPr>
      <w:r>
        <w:t>КЕМЕРОВСКАЯ ОБЛАСТЬ</w:t>
      </w:r>
    </w:p>
    <w:p w:rsidR="007B729D" w:rsidRDefault="007B729D">
      <w:pPr>
        <w:pStyle w:val="ConsPlusTitle"/>
        <w:jc w:val="center"/>
      </w:pPr>
    </w:p>
    <w:p w:rsidR="007B729D" w:rsidRDefault="007B729D">
      <w:pPr>
        <w:pStyle w:val="ConsPlusTitle"/>
        <w:jc w:val="center"/>
      </w:pPr>
      <w:r>
        <w:t>ЗАКОН</w:t>
      </w:r>
    </w:p>
    <w:p w:rsidR="007B729D" w:rsidRDefault="007B729D">
      <w:pPr>
        <w:pStyle w:val="ConsPlusTitle"/>
        <w:jc w:val="center"/>
      </w:pPr>
    </w:p>
    <w:p w:rsidR="007B729D" w:rsidRDefault="007B729D">
      <w:pPr>
        <w:pStyle w:val="ConsPlusTitle"/>
        <w:jc w:val="center"/>
      </w:pPr>
      <w:r>
        <w:t>О МЕРАХ СОЦИАЛЬНОЙ ПОДДЕРЖКИ ПО ОПЛАТЕ ПРОЕЗДА</w:t>
      </w:r>
    </w:p>
    <w:p w:rsidR="007B729D" w:rsidRDefault="007B729D">
      <w:pPr>
        <w:pStyle w:val="ConsPlusTitle"/>
        <w:jc w:val="center"/>
      </w:pPr>
      <w:r>
        <w:t>ОТДЕЛЬНЫМИ ВИДАМИ ТРАНСПОРТА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jc w:val="right"/>
      </w:pPr>
      <w:proofErr w:type="gramStart"/>
      <w:r>
        <w:t>Принят</w:t>
      </w:r>
      <w:proofErr w:type="gramEnd"/>
    </w:p>
    <w:p w:rsidR="007B729D" w:rsidRDefault="007B729D">
      <w:pPr>
        <w:pStyle w:val="ConsPlusNormal"/>
        <w:jc w:val="right"/>
      </w:pPr>
      <w:r>
        <w:t>Советом народных депутатов</w:t>
      </w:r>
    </w:p>
    <w:p w:rsidR="007B729D" w:rsidRDefault="007B729D">
      <w:pPr>
        <w:pStyle w:val="ConsPlusNormal"/>
        <w:jc w:val="right"/>
      </w:pPr>
      <w:r>
        <w:t>Кемеровской области</w:t>
      </w:r>
    </w:p>
    <w:p w:rsidR="007B729D" w:rsidRDefault="007B729D">
      <w:pPr>
        <w:pStyle w:val="ConsPlusNormal"/>
        <w:jc w:val="right"/>
      </w:pPr>
      <w:r>
        <w:t>14 декабря 2016 года</w:t>
      </w:r>
    </w:p>
    <w:p w:rsidR="007B729D" w:rsidRDefault="007B72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B72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729D" w:rsidRDefault="007B72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729D" w:rsidRDefault="007B72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7B729D" w:rsidRDefault="007B72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5" w:history="1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13.06.2019 </w:t>
            </w:r>
            <w:hyperlink r:id="rId6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18.07.2019 </w:t>
            </w:r>
            <w:hyperlink r:id="rId7" w:history="1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>,</w:t>
            </w:r>
          </w:p>
          <w:p w:rsidR="007B729D" w:rsidRDefault="007B729D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7B729D" w:rsidRDefault="007B729D">
            <w:pPr>
              <w:pStyle w:val="ConsPlusNormal"/>
              <w:jc w:val="center"/>
            </w:pPr>
            <w:r>
              <w:rPr>
                <w:color w:val="392C69"/>
              </w:rPr>
              <w:t>от 05.06.2020 N 59-ОЗ)</w:t>
            </w:r>
          </w:p>
        </w:tc>
      </w:tr>
    </w:tbl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proofErr w:type="gramStart"/>
      <w:r>
        <w:t>Настоящий Закон принят на основании федеральных законов "</w:t>
      </w:r>
      <w:hyperlink r:id="rId9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Федерации", "</w:t>
      </w:r>
      <w:hyperlink r:id="rId10" w:history="1">
        <w:r>
          <w:rPr>
            <w:color w:val="0000FF"/>
          </w:rPr>
          <w:t>О социальной защите</w:t>
        </w:r>
      </w:hyperlink>
      <w:r>
        <w:t xml:space="preserve"> инвалидов в Российской Федерации", </w:t>
      </w:r>
      <w:hyperlink r:id="rId11" w:history="1">
        <w:r>
          <w:rPr>
            <w:color w:val="0000FF"/>
          </w:rPr>
          <w:t>"О ветеранах"</w:t>
        </w:r>
      </w:hyperlink>
      <w:r>
        <w:t xml:space="preserve">, </w:t>
      </w:r>
      <w:hyperlink r:id="rId12" w:history="1">
        <w:r>
          <w:rPr>
            <w:color w:val="0000FF"/>
          </w:rPr>
          <w:t>Закона</w:t>
        </w:r>
      </w:hyperlink>
      <w:r>
        <w:t xml:space="preserve"> Российской Федерации "О реабилитации жертв политических репрессий" в целях социальной поддержки отдельных категорий граждан Российской Федерации, иностранных граждан и лиц без гражданства по оплате проезда отдельными видами транспорта на</w:t>
      </w:r>
      <w:proofErr w:type="gramEnd"/>
      <w:r>
        <w:t xml:space="preserve"> территории Кемеровской области.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1. Понятия, используемые в настоящем Законе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>Для целей настоящего Закона используется следующее понятие: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маршрутное такси - автомобильный транспорт общего пользования (автобус), на котором осуществляются регулярные перевозки в соответствии с </w:t>
      </w:r>
      <w:hyperlink r:id="rId13" w:history="1">
        <w:r>
          <w:rPr>
            <w:color w:val="0000FF"/>
          </w:rPr>
          <w:t>пунктом 2 части 3</w:t>
        </w:r>
      </w:hyperlink>
      <w:r>
        <w:t xml:space="preserve"> и </w:t>
      </w:r>
      <w:hyperlink r:id="rId14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"Устав автомобильного транспорта и городского наземного электрического транспорта".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>Иные понятия, используемые в настоящем Законе, применяются в значениях, определенных законодательством Российской Федерации.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bookmarkStart w:id="0" w:name="P29"/>
      <w:bookmarkEnd w:id="0"/>
      <w:r>
        <w:t>Статья 2. Категории лиц, имеющих право на меры социальной поддержки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>К категориям лиц, имеющих право на меры социальной поддержки в соответствии с настоящим Законом (далее - меры социальной поддержки), относятся: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1) инвалиды Великой Отечественной войны и инвалиды боевых действий, указанные в </w:t>
      </w:r>
      <w:hyperlink r:id="rId15" w:history="1">
        <w:r>
          <w:rPr>
            <w:color w:val="0000FF"/>
          </w:rPr>
          <w:t>статье 4</w:t>
        </w:r>
      </w:hyperlink>
      <w:r>
        <w:t xml:space="preserve"> Федерального закона "О ветеранах";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2) участники Великой Отечественной войны, указанные в </w:t>
      </w:r>
      <w:hyperlink r:id="rId16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17" w:history="1">
        <w:r>
          <w:rPr>
            <w:color w:val="0000FF"/>
          </w:rPr>
          <w:t>"ж"</w:t>
        </w:r>
      </w:hyperlink>
      <w:r>
        <w:t xml:space="preserve"> и </w:t>
      </w:r>
      <w:hyperlink r:id="rId18" w:history="1">
        <w:r>
          <w:rPr>
            <w:color w:val="0000FF"/>
          </w:rPr>
          <w:t>"и" подпункта 1 пункта 1 статьи 2</w:t>
        </w:r>
      </w:hyperlink>
      <w:r>
        <w:t xml:space="preserve"> Федерального закона "О ветеранах";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3" w:name="P34"/>
      <w:bookmarkEnd w:id="3"/>
      <w:r>
        <w:lastRenderedPageBreak/>
        <w:t xml:space="preserve">3) участники Великой Отечественной войны, указанные в </w:t>
      </w:r>
      <w:hyperlink r:id="rId19" w:history="1">
        <w:r>
          <w:rPr>
            <w:color w:val="0000FF"/>
          </w:rPr>
          <w:t>подпункте "з" подпункта 1 пункта 1 статьи 2</w:t>
        </w:r>
      </w:hyperlink>
      <w:r>
        <w:t xml:space="preserve"> Федерального закона "О ветеранах";</w:t>
      </w:r>
    </w:p>
    <w:p w:rsidR="007B729D" w:rsidRDefault="007B729D">
      <w:pPr>
        <w:pStyle w:val="ConsPlusNormal"/>
        <w:spacing w:before="220"/>
        <w:ind w:firstLine="540"/>
        <w:jc w:val="both"/>
      </w:pPr>
      <w:proofErr w:type="gramStart"/>
      <w:r>
        <w:t>4)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bookmarkStart w:id="4" w:name="P36"/>
      <w:bookmarkEnd w:id="4"/>
      <w:r>
        <w:t>5) лица, награжденные знаком "Жителю блокадного Ленинграда";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5" w:name="P37"/>
      <w:bookmarkEnd w:id="5"/>
      <w:r>
        <w:t>6)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6" w:name="P38"/>
      <w:bookmarkEnd w:id="6"/>
      <w:r>
        <w:t xml:space="preserve">7) ветераны боевых действий, указанные в </w:t>
      </w:r>
      <w:hyperlink r:id="rId20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21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"О ветеранах";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7" w:name="P39"/>
      <w:bookmarkEnd w:id="7"/>
      <w:r>
        <w:t xml:space="preserve">8) ветераны труда в соответствии с </w:t>
      </w:r>
      <w:hyperlink r:id="rId22" w:history="1">
        <w:r>
          <w:rPr>
            <w:color w:val="0000FF"/>
          </w:rPr>
          <w:t>пунктом 1 статьи 7</w:t>
        </w:r>
      </w:hyperlink>
      <w:r>
        <w:t xml:space="preserve"> Федерального закона "О ветеранах"; лица, которым с 1 января 2005 года до 1 июля 2016 года присвоено звание "Ветеран труда"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ветеранах"; лица, за которыми сохранено право на присвоение звания "Ветеран труда" в соответствии с </w:t>
      </w:r>
      <w:hyperlink r:id="rId24" w:history="1">
        <w:r>
          <w:rPr>
            <w:color w:val="0000FF"/>
          </w:rPr>
          <w:t>частью 3 статьи 8</w:t>
        </w:r>
      </w:hyperlink>
      <w:r>
        <w:t xml:space="preserve">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нуждаемости"; лица, которым присвоено звание "Ветеран труда" в соответствии с </w:t>
      </w:r>
      <w:hyperlink r:id="rId25" w:history="1">
        <w:r>
          <w:rPr>
            <w:color w:val="0000FF"/>
          </w:rPr>
          <w:t>пунктом 1 статьи 2</w:t>
        </w:r>
      </w:hyperlink>
      <w:r>
        <w:t xml:space="preserve"> Закона Кемеровской области "Об установлении порядка и условий присвоения звания "Ветеран труда";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8" w:name="P40"/>
      <w:bookmarkEnd w:id="8"/>
      <w:r>
        <w:t xml:space="preserve">9) граждане, приравненные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ветеранах" к ветеранам труда по состоянию на 31 декабря 2004 года, - ветераны военной службы, ветераны государственной службы, достигшие возраста 60 и 55 лет (соответственно мужчины и женщины);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9" w:name="P41"/>
      <w:bookmarkEnd w:id="9"/>
      <w:r>
        <w:t xml:space="preserve">10) участники Великой Отечественной войны, указанные в </w:t>
      </w:r>
      <w:hyperlink w:anchor="P33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34" w:history="1">
        <w:r>
          <w:rPr>
            <w:color w:val="0000FF"/>
          </w:rPr>
          <w:t>3</w:t>
        </w:r>
      </w:hyperlink>
      <w:r>
        <w:t xml:space="preserve"> настоящей статьи,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военнослужащие и лица рядового и начальствующего состава органов внутренних дел и органов государственной безопасности,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7B729D" w:rsidRDefault="007B729D">
      <w:pPr>
        <w:pStyle w:val="ConsPlusNormal"/>
        <w:spacing w:before="220"/>
        <w:ind w:firstLine="540"/>
        <w:jc w:val="both"/>
      </w:pPr>
      <w:proofErr w:type="gramStart"/>
      <w:r>
        <w:t xml:space="preserve">11)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за исключением указанных в </w:t>
      </w:r>
      <w:hyperlink w:anchor="P41" w:history="1">
        <w:r>
          <w:rPr>
            <w:color w:val="0000FF"/>
          </w:rPr>
          <w:t>пункте 10</w:t>
        </w:r>
      </w:hyperlink>
      <w:r>
        <w:t xml:space="preserve"> настоящей статьи;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bookmarkStart w:id="10" w:name="P43"/>
      <w:bookmarkEnd w:id="10"/>
      <w:r>
        <w:t xml:space="preserve">12) члены семей погибших (умерших) граждан, указанных в </w:t>
      </w:r>
      <w:hyperlink r:id="rId27" w:history="1">
        <w:r>
          <w:rPr>
            <w:color w:val="0000FF"/>
          </w:rPr>
          <w:t>абзаце первом пункта 1</w:t>
        </w:r>
      </w:hyperlink>
      <w:r>
        <w:t xml:space="preserve"> и </w:t>
      </w:r>
      <w:hyperlink r:id="rId28" w:history="1">
        <w:r>
          <w:rPr>
            <w:color w:val="0000FF"/>
          </w:rPr>
          <w:t>пунктах 3</w:t>
        </w:r>
      </w:hyperlink>
      <w:r>
        <w:t xml:space="preserve"> и </w:t>
      </w:r>
      <w:hyperlink r:id="rId29" w:history="1">
        <w:r>
          <w:rPr>
            <w:color w:val="0000FF"/>
          </w:rPr>
          <w:t>4 статьи 21</w:t>
        </w:r>
      </w:hyperlink>
      <w:r>
        <w:t xml:space="preserve"> Федерального закона "О ветеранах". </w:t>
      </w:r>
      <w:proofErr w:type="gramStart"/>
      <w:r>
        <w:t xml:space="preserve">К членам семей погибших (умерших) граждан в соответствии с настоящим подпунктом относятся члены семьи, указанные в </w:t>
      </w:r>
      <w:hyperlink r:id="rId30" w:history="1">
        <w:r>
          <w:rPr>
            <w:color w:val="0000FF"/>
          </w:rPr>
          <w:t>абзаце первом пункта 1</w:t>
        </w:r>
      </w:hyperlink>
      <w:r>
        <w:t xml:space="preserve"> и </w:t>
      </w:r>
      <w:hyperlink r:id="rId31" w:history="1">
        <w:r>
          <w:rPr>
            <w:color w:val="0000FF"/>
          </w:rPr>
          <w:t>пункте 2 статьи 21</w:t>
        </w:r>
      </w:hyperlink>
      <w:r>
        <w:t xml:space="preserve"> Федерального закона "О ветеранах";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bookmarkStart w:id="11" w:name="P44"/>
      <w:bookmarkEnd w:id="11"/>
      <w:r>
        <w:lastRenderedPageBreak/>
        <w:t>13) инвалиды;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2" w:name="P45"/>
      <w:bookmarkEnd w:id="12"/>
      <w:r>
        <w:t>14) дети-инвалиды;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3" w:name="P46"/>
      <w:bookmarkEnd w:id="13"/>
      <w:r>
        <w:t>15) лицо, сопровождающее инвалида I группы или ребенка-инвалида;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4" w:name="P47"/>
      <w:bookmarkEnd w:id="14"/>
      <w:r>
        <w:t>16) лица, подвергшиеся воздействию радиации вследствие катастрофы на Чернобыльской АЭС, и приравненные к ним федеральным законодательством категории граждан; лица, подвергшиеся радиационному воздействию вследствие ядерных испытаний на Семипалатинском полигоне;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5" w:name="P48"/>
      <w:bookmarkEnd w:id="15"/>
      <w:r>
        <w:t>17) Герои Советского Союза, Герои Российской Федерации; граждане, награжденные орденом Славы трех степеней; Герои Социалистического Труда; граждане, награжденные орденом Трудовой Славы трех степеней;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6" w:name="P49"/>
      <w:bookmarkEnd w:id="16"/>
      <w:proofErr w:type="gramStart"/>
      <w:r>
        <w:t>18) супруги, родители, дети в возрасте до 18 лет и дети в возрасте до 23 лет, обучающиеся в организациях, осуществляющих образовательную деятельность по очной форме обучения, погибших (умерших) Героев Советского Союза, Героев Российской Федерации и граждан, награжденных орденом Славы трех степеней;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bookmarkStart w:id="17" w:name="P50"/>
      <w:bookmarkEnd w:id="17"/>
      <w:r>
        <w:t>19) лица, удостоенные звания Героя Кузбасса, почетного звания "Почетный гражданин Кемеровской области"; лица, награжденные медалью "За особый вклад в развитие Кузбасса" трех степеней, почетного звания "Почетный гражданин Кузбасса";</w:t>
      </w:r>
    </w:p>
    <w:p w:rsidR="007B729D" w:rsidRDefault="007B729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13.06.2019 N 35-ОЗ)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8" w:name="P52"/>
      <w:bookmarkEnd w:id="18"/>
      <w:r>
        <w:t xml:space="preserve">20) реабилитированные лица и лица, пострадавшие от политических репрессий, 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"О реабилитации жертв политических репрессий";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19" w:name="P53"/>
      <w:bookmarkEnd w:id="19"/>
      <w:r>
        <w:t xml:space="preserve">21) многодетные матери, указанные в </w:t>
      </w:r>
      <w:hyperlink r:id="rId34" w:history="1">
        <w:r>
          <w:rPr>
            <w:color w:val="0000FF"/>
          </w:rPr>
          <w:t>статье 1</w:t>
        </w:r>
      </w:hyperlink>
      <w:r>
        <w:t xml:space="preserve"> Закона Кемеровской области "О мерах социальной поддержки отдельных категорий многодетных матерей";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0" w:name="P54"/>
      <w:bookmarkEnd w:id="20"/>
      <w:r>
        <w:t xml:space="preserve">22) приемные родители, указанные в </w:t>
      </w:r>
      <w:hyperlink r:id="rId35" w:history="1">
        <w:r>
          <w:rPr>
            <w:color w:val="0000FF"/>
          </w:rPr>
          <w:t>подпунктах 1</w:t>
        </w:r>
      </w:hyperlink>
      <w:r>
        <w:t xml:space="preserve"> и </w:t>
      </w:r>
      <w:hyperlink r:id="rId36" w:history="1">
        <w:r>
          <w:rPr>
            <w:color w:val="0000FF"/>
          </w:rPr>
          <w:t>2 пункта 1 статьи 1</w:t>
        </w:r>
      </w:hyperlink>
      <w:r>
        <w:t xml:space="preserve"> Закона Кемеровской области "О мерах социальной поддержки отдельных категорий приемных родителей";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1" w:name="P55"/>
      <w:bookmarkEnd w:id="21"/>
      <w:r>
        <w:t xml:space="preserve">23) обучающиеся государственных или муниципальных общеобразовательных организаций, являющиеся членами многодетной семьи, признанной таковой </w:t>
      </w:r>
      <w:hyperlink r:id="rId37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многодетных семей в Кемеровской области";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2" w:name="P56"/>
      <w:bookmarkEnd w:id="22"/>
      <w:r>
        <w:t>24) дети, не достигшие возраста 18 лет, а если они обучаются по очной форме по основным образовательным программам в организациях, осуществляющих образовательную деятельность, то до окончания ими такого обучения, но не дольше чем до достижения ими возраста 23 лет, из числа детей: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>работников угледобывающих и горнорудных предприятий, погибших (умерших) в результате несчастных случаев на производстве, непосредственно связанных с добычей угля и руды;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>работников шахтостроительных и иных организаций, погибших (умерших) в результате несчастных случаев на производстве при выполнении работ на угледобывающих и горнорудных предприятиях;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>работников подразделений военизированных горноспасательных частей (станций), погибших (умерших) в результате несчастных случаев на производстве при ликвидации аварий на угледобывающих и горнорудных предприятиях.</w:t>
      </w:r>
    </w:p>
    <w:p w:rsidR="007B729D" w:rsidRDefault="007B729D">
      <w:pPr>
        <w:pStyle w:val="ConsPlusNormal"/>
        <w:jc w:val="both"/>
      </w:pPr>
      <w:r>
        <w:t xml:space="preserve">(пп. 24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Кемеровской области от 18.07.2019 N 60-ОЗ)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lastRenderedPageBreak/>
        <w:t>Статья 3. Меры социальной поддержки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>1. К мерам социальной поддержки относятся: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3" w:name="P65"/>
      <w:bookmarkEnd w:id="23"/>
      <w:r>
        <w:t>1) 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4" w:name="P66"/>
      <w:bookmarkEnd w:id="24"/>
      <w:r>
        <w:t>2) 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сообщении;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>3) снижение на 50 процентов стоимости проезда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5" w:name="P68"/>
      <w:bookmarkEnd w:id="25"/>
      <w:r>
        <w:t>4) 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6" w:name="P69"/>
      <w:bookmarkEnd w:id="26"/>
      <w:r>
        <w:t>5) снижение на 50 процентов стоимости проезда на железнодорожном транспорте (поезд пригородного сообщения) и водном транспорте в пригородном сообщении;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7" w:name="P70"/>
      <w:bookmarkEnd w:id="27"/>
      <w:r>
        <w:t>6) бесплатный проезд на железнодорожном транспорте (поезд пригородного сообщения) и водном транспорте в пригородном сообщении.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>2. Меры социальной поддержки не распространяются на провоз багажа.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4. Право на 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Право на 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 имеют лица, относящиеся к категориям лиц, предусмотренным </w:t>
      </w:r>
      <w:hyperlink w:anchor="P29" w:history="1">
        <w:r>
          <w:rPr>
            <w:color w:val="0000FF"/>
          </w:rPr>
          <w:t>статьей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5. Право на 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Право на 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 имеют лица, относящиеся к категориям лиц, предусмотренным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5" w:history="1">
        <w:r>
          <w:rPr>
            <w:color w:val="0000FF"/>
          </w:rPr>
          <w:t>23 статьи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от 18.07.2019 N 60-ОЗ)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6. Право на снижение на 50 процентов стоимости проезда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Право на снижение на 50 процентов стоимости проезда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перевозок, имеют лица, относящиеся к категориям лиц, предусмотренным </w:t>
      </w:r>
      <w:hyperlink w:anchor="P44" w:history="1">
        <w:r>
          <w:rPr>
            <w:color w:val="0000FF"/>
          </w:rPr>
          <w:t>подпунктами 13</w:t>
        </w:r>
      </w:hyperlink>
      <w:r>
        <w:t xml:space="preserve"> - </w:t>
      </w:r>
      <w:hyperlink w:anchor="P46" w:history="1">
        <w:r>
          <w:rPr>
            <w:color w:val="0000FF"/>
          </w:rPr>
          <w:t>15 статьи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7. Право на 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Право на 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перевозок, имеют лица, относящиеся к категориям лиц, предусмотренным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33" w:history="1">
        <w:r>
          <w:rPr>
            <w:color w:val="0000FF"/>
          </w:rPr>
          <w:t>2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7" w:history="1">
        <w:r>
          <w:rPr>
            <w:color w:val="0000FF"/>
          </w:rPr>
          <w:t>6</w:t>
        </w:r>
      </w:hyperlink>
      <w:r>
        <w:t xml:space="preserve">, </w:t>
      </w:r>
      <w:hyperlink w:anchor="P39" w:history="1">
        <w:r>
          <w:rPr>
            <w:color w:val="0000FF"/>
          </w:rPr>
          <w:t>8</w:t>
        </w:r>
      </w:hyperlink>
      <w:r>
        <w:t xml:space="preserve"> - </w:t>
      </w:r>
      <w:hyperlink w:anchor="P43" w:history="1">
        <w:r>
          <w:rPr>
            <w:color w:val="0000FF"/>
          </w:rPr>
          <w:t>12</w:t>
        </w:r>
      </w:hyperlink>
      <w:r>
        <w:t xml:space="preserve">, </w:t>
      </w:r>
      <w:hyperlink w:anchor="P48" w:history="1">
        <w:r>
          <w:rPr>
            <w:color w:val="0000FF"/>
          </w:rPr>
          <w:t>17</w:t>
        </w:r>
      </w:hyperlink>
      <w:r>
        <w:t xml:space="preserve">, </w:t>
      </w:r>
      <w:hyperlink w:anchor="P50" w:history="1">
        <w:r>
          <w:rPr>
            <w:color w:val="0000FF"/>
          </w:rPr>
          <w:t>19</w:t>
        </w:r>
      </w:hyperlink>
      <w:r>
        <w:t xml:space="preserve"> - </w:t>
      </w:r>
      <w:hyperlink w:anchor="P54" w:history="1">
        <w:r>
          <w:rPr>
            <w:color w:val="0000FF"/>
          </w:rPr>
          <w:t>22 статьи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Лица, относящиеся к категории лиц, предусмотренной </w:t>
      </w:r>
      <w:hyperlink w:anchor="P52" w:history="1">
        <w:r>
          <w:rPr>
            <w:color w:val="0000FF"/>
          </w:rPr>
          <w:t>подпунктом 20 статьи 2</w:t>
        </w:r>
      </w:hyperlink>
      <w:r>
        <w:t xml:space="preserve"> настоящего Закона, право на указанную меру социальной поддержки имеют в случае, если они проживают в административном районе, и данная мера социальной поддержки предоставляется в пределах административного района, в котором проживают указанные лица.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8. Право на снижение на 50 процентов стоимости проезда на железнодорожном транспорте (поезд пригородного сообщения) и водном транспорте в пригородном сообщении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Право на снижение на 50 процентов стоимости проезда на железнодорожном транспорте (поезд пригородного сообщения) и водном транспорте в пригородном сообщении имеют лица, относящиеся к категориям лиц, предусмотренным </w:t>
      </w:r>
      <w:hyperlink w:anchor="P37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39" w:history="1">
        <w:r>
          <w:rPr>
            <w:color w:val="0000FF"/>
          </w:rPr>
          <w:t>8</w:t>
        </w:r>
      </w:hyperlink>
      <w:r>
        <w:t xml:space="preserve">, </w:t>
      </w:r>
      <w:hyperlink w:anchor="P40" w:history="1">
        <w:r>
          <w:rPr>
            <w:color w:val="0000FF"/>
          </w:rPr>
          <w:t>9</w:t>
        </w:r>
      </w:hyperlink>
      <w:r>
        <w:t xml:space="preserve">, </w:t>
      </w:r>
      <w:hyperlink w:anchor="P53" w:history="1">
        <w:r>
          <w:rPr>
            <w:color w:val="0000FF"/>
          </w:rPr>
          <w:t>21</w:t>
        </w:r>
      </w:hyperlink>
      <w:r>
        <w:t xml:space="preserve"> и </w:t>
      </w:r>
      <w:hyperlink w:anchor="P54" w:history="1">
        <w:r>
          <w:rPr>
            <w:color w:val="0000FF"/>
          </w:rPr>
          <w:t>22 статьи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9. Право на бесплатный проезд на железнодорожном транспорте (поезд пригородного сообщения) и водном транспорте в пригородном сообщении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Право на бесплатный проезд на железнодорожном транспорте (поезд пригородного сообщения) и водном транспорте в пригородном сообщении имеют лица, относящиеся к категориям лиц, предусмотренным </w:t>
      </w:r>
      <w:hyperlink w:anchor="P50" w:history="1">
        <w:r>
          <w:rPr>
            <w:color w:val="0000FF"/>
          </w:rPr>
          <w:t>подпунктами 19</w:t>
        </w:r>
      </w:hyperlink>
      <w:r>
        <w:t xml:space="preserve"> и </w:t>
      </w:r>
      <w:hyperlink w:anchor="P52" w:history="1">
        <w:r>
          <w:rPr>
            <w:color w:val="0000FF"/>
          </w:rPr>
          <w:t>20 статьи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10. Условия и особенности предоставления мер социальной поддержки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Меры социальной поддержки предоставляются лицам, относящимся к категориям, предусмотренным </w:t>
      </w:r>
      <w:hyperlink w:anchor="P29" w:history="1">
        <w:r>
          <w:rPr>
            <w:color w:val="0000FF"/>
          </w:rPr>
          <w:t>статьей 2</w:t>
        </w:r>
      </w:hyperlink>
      <w:r>
        <w:t xml:space="preserve"> настоящего Закона, являющимся гражданами Российской Федерации, а также из числа указанных в </w:t>
      </w:r>
      <w:hyperlink w:anchor="P37" w:history="1">
        <w:r>
          <w:rPr>
            <w:color w:val="0000FF"/>
          </w:rPr>
          <w:t>подпунктах 6</w:t>
        </w:r>
      </w:hyperlink>
      <w:r>
        <w:t xml:space="preserve"> и </w:t>
      </w:r>
      <w:hyperlink w:anchor="P55" w:history="1">
        <w:r>
          <w:rPr>
            <w:color w:val="0000FF"/>
          </w:rPr>
          <w:t>23 статьи 2</w:t>
        </w:r>
      </w:hyperlink>
      <w:r>
        <w:t xml:space="preserve"> настоящего Закона иностранными гражданами и лицами без гражданства.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r>
        <w:t>2. Меры социальной поддержки предоставляются:</w:t>
      </w:r>
    </w:p>
    <w:p w:rsidR="007B729D" w:rsidRDefault="007B729D">
      <w:pPr>
        <w:pStyle w:val="ConsPlusNormal"/>
        <w:spacing w:before="220"/>
        <w:ind w:firstLine="540"/>
        <w:jc w:val="both"/>
      </w:pPr>
      <w:proofErr w:type="gramStart"/>
      <w:r>
        <w:t xml:space="preserve">1) лицам, место жительства которых находится на территории Кемеровской области - Кузбасса, за исключением случаев, установленных </w:t>
      </w:r>
      <w:hyperlink w:anchor="P106" w:history="1">
        <w:r>
          <w:rPr>
            <w:color w:val="0000FF"/>
          </w:rPr>
          <w:t>пунктом 3</w:t>
        </w:r>
      </w:hyperlink>
      <w:r>
        <w:t xml:space="preserve"> настоящей статьи;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2) лицам, у которых место жительства на территории Российской Федерации отсутствует, а местом пребывания является организация, осуществляющая стационарное социальное обслуживание, детский дом, школа-интернат для детей-сирот и детей, оставшихся без попечения родителей, находящиеся на территории Кемеровской области - Кузбасса. Действие настоящего подпункта распространяется на категории лиц, предусмотренные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45" w:history="1">
        <w:r>
          <w:rPr>
            <w:color w:val="0000FF"/>
          </w:rPr>
          <w:t>14</w:t>
        </w:r>
      </w:hyperlink>
      <w:r>
        <w:t xml:space="preserve">, </w:t>
      </w:r>
      <w:hyperlink w:anchor="P47" w:history="1">
        <w:r>
          <w:rPr>
            <w:color w:val="0000FF"/>
          </w:rPr>
          <w:t>16</w:t>
        </w:r>
      </w:hyperlink>
      <w:r>
        <w:t xml:space="preserve"> - </w:t>
      </w:r>
      <w:hyperlink w:anchor="P49" w:history="1">
        <w:r>
          <w:rPr>
            <w:color w:val="0000FF"/>
          </w:rPr>
          <w:t>18</w:t>
        </w:r>
      </w:hyperlink>
      <w:r>
        <w:t xml:space="preserve">, </w:t>
      </w:r>
      <w:hyperlink w:anchor="P52" w:history="1">
        <w:r>
          <w:rPr>
            <w:color w:val="0000FF"/>
          </w:rPr>
          <w:t>20</w:t>
        </w:r>
      </w:hyperlink>
      <w:r>
        <w:t xml:space="preserve">, </w:t>
      </w:r>
      <w:hyperlink w:anchor="P53" w:history="1">
        <w:r>
          <w:rPr>
            <w:color w:val="0000FF"/>
          </w:rPr>
          <w:t>21</w:t>
        </w:r>
      </w:hyperlink>
      <w:r>
        <w:t xml:space="preserve"> (из числа категории лиц, предусмотренной </w:t>
      </w:r>
      <w:hyperlink r:id="rId40" w:history="1">
        <w:r>
          <w:rPr>
            <w:color w:val="0000FF"/>
          </w:rPr>
          <w:t>пунктом 1 статьи 1</w:t>
        </w:r>
      </w:hyperlink>
      <w:r>
        <w:t xml:space="preserve"> Закона Кемеровской области "О мерах социальной поддержки отдельных категорий многодетных матерей"), </w:t>
      </w:r>
      <w:hyperlink w:anchor="P56" w:history="1">
        <w:r>
          <w:rPr>
            <w:color w:val="0000FF"/>
          </w:rPr>
          <w:t>24 статьи 2</w:t>
        </w:r>
      </w:hyperlink>
      <w:r>
        <w:t xml:space="preserve"> настоящего Закона.</w:t>
      </w:r>
    </w:p>
    <w:p w:rsidR="007B729D" w:rsidRDefault="007B72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05.06.2020 N 59-ОЗ)</w:t>
      </w:r>
    </w:p>
    <w:p w:rsidR="007B729D" w:rsidRDefault="007B729D">
      <w:pPr>
        <w:pStyle w:val="ConsPlusNormal"/>
        <w:spacing w:before="220"/>
        <w:ind w:firstLine="540"/>
        <w:jc w:val="both"/>
      </w:pPr>
      <w:bookmarkStart w:id="28" w:name="P106"/>
      <w:bookmarkEnd w:id="28"/>
      <w:r>
        <w:t xml:space="preserve">3. Меры социальной поддержки, предусмотренные </w:t>
      </w:r>
      <w:hyperlink w:anchor="P6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6" w:history="1">
        <w:r>
          <w:rPr>
            <w:color w:val="0000FF"/>
          </w:rPr>
          <w:t>2</w:t>
        </w:r>
      </w:hyperlink>
      <w:r>
        <w:t xml:space="preserve">, </w:t>
      </w:r>
      <w:hyperlink w:anchor="P68" w:history="1">
        <w:r>
          <w:rPr>
            <w:color w:val="0000FF"/>
          </w:rPr>
          <w:t>4</w:t>
        </w:r>
      </w:hyperlink>
      <w:r>
        <w:t xml:space="preserve"> и </w:t>
      </w:r>
      <w:hyperlink w:anchor="P70" w:history="1">
        <w:r>
          <w:rPr>
            <w:color w:val="0000FF"/>
          </w:rPr>
          <w:t>6 пункта 1 статьи 3</w:t>
        </w:r>
      </w:hyperlink>
      <w:r>
        <w:t xml:space="preserve"> настоящего Закона, предоставляются лицам, относящимся к категории лиц, указанной в </w:t>
      </w:r>
      <w:hyperlink w:anchor="P50" w:history="1">
        <w:r>
          <w:rPr>
            <w:color w:val="0000FF"/>
          </w:rPr>
          <w:t>подпункте 19 статьи 2</w:t>
        </w:r>
      </w:hyperlink>
      <w:r>
        <w:t xml:space="preserve"> настоящего Закона, независимо от их места жительства.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4. Меры социальной поддержки, предусмотренные </w:t>
      </w:r>
      <w:hyperlink w:anchor="P6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6" w:history="1">
        <w:r>
          <w:rPr>
            <w:color w:val="0000FF"/>
          </w:rPr>
          <w:t>2</w:t>
        </w:r>
      </w:hyperlink>
      <w:r>
        <w:t xml:space="preserve">, </w:t>
      </w:r>
      <w:hyperlink w:anchor="P68" w:history="1">
        <w:r>
          <w:rPr>
            <w:color w:val="0000FF"/>
          </w:rPr>
          <w:t>4</w:t>
        </w:r>
      </w:hyperlink>
      <w:r>
        <w:t xml:space="preserve"> и </w:t>
      </w:r>
      <w:hyperlink w:anchor="P69" w:history="1">
        <w:r>
          <w:rPr>
            <w:color w:val="0000FF"/>
          </w:rPr>
          <w:t>5 пункта 1 статьи 3</w:t>
        </w:r>
      </w:hyperlink>
      <w:r>
        <w:t xml:space="preserve"> настоящего Закона, предоставляются лицам, относящимся к категориям лиц, предусмотренным </w:t>
      </w:r>
      <w:hyperlink w:anchor="P39" w:history="1">
        <w:r>
          <w:rPr>
            <w:color w:val="0000FF"/>
          </w:rPr>
          <w:t>подпунктами 8</w:t>
        </w:r>
      </w:hyperlink>
      <w:r>
        <w:t xml:space="preserve"> и </w:t>
      </w:r>
      <w:hyperlink w:anchor="P40" w:history="1">
        <w:r>
          <w:rPr>
            <w:color w:val="0000FF"/>
          </w:rPr>
          <w:t>9 статьи 2</w:t>
        </w:r>
      </w:hyperlink>
      <w:r>
        <w:t xml:space="preserve"> настоящего Закона, при соблюдении одного из следующих условий: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1) назначение страховой пенсии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"О страховых пенсиях";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2) достижение возраста 60 и 55 лет (соответственно мужчины и женщины) и наличие страхового стажа, необходимого для назначения страховой пенсии по старости, минимальная продолжительность которого в соответствующем году определяется согласно </w:t>
      </w:r>
      <w:hyperlink r:id="rId43" w:history="1">
        <w:r>
          <w:rPr>
            <w:color w:val="0000FF"/>
          </w:rPr>
          <w:t>приложению 3</w:t>
        </w:r>
      </w:hyperlink>
      <w:r>
        <w:t xml:space="preserve"> к Федеральному закону "О страховых пенсиях";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3) право на досрочное назначение страховой пенсии по старости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страховых пенсиях" в редакции, действовавшей по состоянию на 31 декабря 2018 года.</w:t>
      </w:r>
    </w:p>
    <w:p w:rsidR="007B729D" w:rsidRDefault="007B729D">
      <w:pPr>
        <w:pStyle w:val="ConsPlusNormal"/>
        <w:jc w:val="both"/>
      </w:pPr>
      <w:r>
        <w:t xml:space="preserve">(п. 4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Кемеровской области от 01.10.2018 N 73-ОЗ)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Меры социальной поддержки, предусмотренные </w:t>
      </w:r>
      <w:hyperlink w:anchor="P6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6" w:history="1">
        <w:r>
          <w:rPr>
            <w:color w:val="0000FF"/>
          </w:rPr>
          <w:t>2</w:t>
        </w:r>
      </w:hyperlink>
      <w:r>
        <w:t xml:space="preserve"> и </w:t>
      </w:r>
      <w:hyperlink w:anchor="P68" w:history="1">
        <w:r>
          <w:rPr>
            <w:color w:val="0000FF"/>
          </w:rPr>
          <w:t>4 пункта 1 статьи 3</w:t>
        </w:r>
      </w:hyperlink>
      <w:r>
        <w:t xml:space="preserve"> настоящего Закона, предоставляются лицам, относящимся к категории лиц, предусмотренной </w:t>
      </w:r>
      <w:hyperlink w:anchor="P48" w:history="1">
        <w:r>
          <w:rPr>
            <w:color w:val="0000FF"/>
          </w:rPr>
          <w:t>подпунктом 17 статьи 2</w:t>
        </w:r>
      </w:hyperlink>
      <w:r>
        <w:t xml:space="preserve"> настоящего Закона, при условии получения ежемесячной денежной выплаты в соответствии с </w:t>
      </w:r>
      <w:hyperlink r:id="rId46" w:history="1">
        <w:r>
          <w:rPr>
            <w:color w:val="0000FF"/>
          </w:rPr>
          <w:t>Законом</w:t>
        </w:r>
      </w:hyperlink>
      <w:r>
        <w:t xml:space="preserve"> Российской Федерации "О статусе Героев Советского Союза, Героев Российской Федерации и полных кавалеров ордена Славы" или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"О предоставлении социальных гарантий</w:t>
      </w:r>
      <w:proofErr w:type="gramEnd"/>
      <w:r>
        <w:t xml:space="preserve"> Героям Социалистического Труда, Героям Труда Российской Федерации и полным кавалерам ордена Трудовой Славы".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Меры социальной поддержки, предусмотренные </w:t>
      </w:r>
      <w:hyperlink w:anchor="P6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6" w:history="1">
        <w:r>
          <w:rPr>
            <w:color w:val="0000FF"/>
          </w:rPr>
          <w:t>2</w:t>
        </w:r>
      </w:hyperlink>
      <w:r>
        <w:t xml:space="preserve">, </w:t>
      </w:r>
      <w:hyperlink w:anchor="P68" w:history="1">
        <w:r>
          <w:rPr>
            <w:color w:val="0000FF"/>
          </w:rPr>
          <w:t>4</w:t>
        </w:r>
      </w:hyperlink>
      <w:r>
        <w:t xml:space="preserve"> и </w:t>
      </w:r>
      <w:hyperlink w:anchor="P69" w:history="1">
        <w:r>
          <w:rPr>
            <w:color w:val="0000FF"/>
          </w:rPr>
          <w:t>5 пункта 1 статьи 3</w:t>
        </w:r>
      </w:hyperlink>
      <w:r>
        <w:t xml:space="preserve"> настоящего Закона, не предоставляются лицам, относящимся к категории лиц, предусмотренной </w:t>
      </w:r>
      <w:hyperlink w:anchor="P53" w:history="1">
        <w:r>
          <w:rPr>
            <w:color w:val="0000FF"/>
          </w:rPr>
          <w:t>подпунктом 21 статьи 2</w:t>
        </w:r>
      </w:hyperlink>
      <w:r>
        <w:t xml:space="preserve"> настоящего Закона, в случаях, установленных </w:t>
      </w:r>
      <w:hyperlink r:id="rId48" w:history="1">
        <w:r>
          <w:rPr>
            <w:color w:val="0000FF"/>
          </w:rPr>
          <w:t>пунктом 4 статьи 2</w:t>
        </w:r>
      </w:hyperlink>
      <w:r>
        <w:t xml:space="preserve"> Закона Кемеровской области "О мерах социальной поддержки отдельных категорий многодетных матерей".</w:t>
      </w:r>
      <w:proofErr w:type="gramEnd"/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Меры социальной поддержки, предусмотренные </w:t>
      </w:r>
      <w:hyperlink w:anchor="P6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6" w:history="1">
        <w:r>
          <w:rPr>
            <w:color w:val="0000FF"/>
          </w:rPr>
          <w:t>2</w:t>
        </w:r>
      </w:hyperlink>
      <w:r>
        <w:t xml:space="preserve">, </w:t>
      </w:r>
      <w:hyperlink w:anchor="P68" w:history="1">
        <w:r>
          <w:rPr>
            <w:color w:val="0000FF"/>
          </w:rPr>
          <w:t>4</w:t>
        </w:r>
      </w:hyperlink>
      <w:r>
        <w:t xml:space="preserve"> и </w:t>
      </w:r>
      <w:hyperlink w:anchor="P69" w:history="1">
        <w:r>
          <w:rPr>
            <w:color w:val="0000FF"/>
          </w:rPr>
          <w:t>5 пункта 1 статьи 3</w:t>
        </w:r>
      </w:hyperlink>
      <w:r>
        <w:t xml:space="preserve"> настоящего Закона, лицам, указанным в </w:t>
      </w:r>
      <w:hyperlink r:id="rId49" w:history="1">
        <w:r>
          <w:rPr>
            <w:color w:val="0000FF"/>
          </w:rPr>
          <w:t>подпункте 2 пункта 1 статьи 1</w:t>
        </w:r>
      </w:hyperlink>
      <w:r>
        <w:t xml:space="preserve"> Закона Кемеровской области "О мерах социальной поддержки отдельных категорий приемных родителей", предоставляются только при наличии одного из условий, предусмотренных </w:t>
      </w:r>
      <w:hyperlink r:id="rId50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51" w:history="1">
        <w:r>
          <w:rPr>
            <w:color w:val="0000FF"/>
          </w:rPr>
          <w:t>2 пункта 2 статьи 1</w:t>
        </w:r>
      </w:hyperlink>
      <w:r>
        <w:t xml:space="preserve"> Закона Кемеровской области "О мерах социальной поддержки отдельных</w:t>
      </w:r>
      <w:proofErr w:type="gramEnd"/>
      <w:r>
        <w:t xml:space="preserve"> категорий приемных родителей".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8. Лицо, относящееся к категории лиц, предусмотренной </w:t>
      </w:r>
      <w:hyperlink w:anchor="P29" w:history="1">
        <w:r>
          <w:rPr>
            <w:color w:val="0000FF"/>
          </w:rPr>
          <w:t>статьей 2</w:t>
        </w:r>
      </w:hyperlink>
      <w:r>
        <w:t xml:space="preserve"> настоящего Закона, вправе воспользоваться мерами социальной поддержки в любом населенном пункте Кемеровской области, если иное не установлено настоящим Законом.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9. Лицу, относящемуся к двум и более категориям лиц, предусмотренным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7</w:t>
        </w:r>
      </w:hyperlink>
      <w:r>
        <w:t xml:space="preserve">, </w:t>
      </w:r>
      <w:hyperlink w:anchor="P41" w:history="1">
        <w:r>
          <w:rPr>
            <w:color w:val="0000FF"/>
          </w:rPr>
          <w:t>10</w:t>
        </w:r>
      </w:hyperlink>
      <w:r>
        <w:t xml:space="preserve"> - </w:t>
      </w:r>
      <w:hyperlink w:anchor="P49" w:history="1">
        <w:r>
          <w:rPr>
            <w:color w:val="0000FF"/>
          </w:rPr>
          <w:t>18 статьи 2</w:t>
        </w:r>
      </w:hyperlink>
      <w:r>
        <w:t xml:space="preserve"> настоящего Закона, меры социальной поддержки предоставляются по одному основанию по выбору лица.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Лицу, относящемуся к двум и более категориям лиц, предусмотренным </w:t>
      </w:r>
      <w:hyperlink w:anchor="P37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39" w:history="1">
        <w:r>
          <w:rPr>
            <w:color w:val="0000FF"/>
          </w:rPr>
          <w:t>8</w:t>
        </w:r>
      </w:hyperlink>
      <w:r>
        <w:t xml:space="preserve">, </w:t>
      </w:r>
      <w:hyperlink w:anchor="P40" w:history="1">
        <w:r>
          <w:rPr>
            <w:color w:val="0000FF"/>
          </w:rPr>
          <w:t>9</w:t>
        </w:r>
      </w:hyperlink>
      <w:r>
        <w:t xml:space="preserve">, </w:t>
      </w:r>
      <w:hyperlink w:anchor="P52" w:history="1">
        <w:r>
          <w:rPr>
            <w:color w:val="0000FF"/>
          </w:rPr>
          <w:t>20</w:t>
        </w:r>
      </w:hyperlink>
      <w:r>
        <w:t xml:space="preserve"> - </w:t>
      </w:r>
      <w:hyperlink w:anchor="P55" w:history="1">
        <w:r>
          <w:rPr>
            <w:color w:val="0000FF"/>
          </w:rPr>
          <w:t>23 статьи 2</w:t>
        </w:r>
      </w:hyperlink>
      <w:r>
        <w:t xml:space="preserve"> настоящего Закона, и не относящемуся к категориям лиц, предусмотренным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7</w:t>
        </w:r>
      </w:hyperlink>
      <w:r>
        <w:t xml:space="preserve">, </w:t>
      </w:r>
      <w:hyperlink w:anchor="P41" w:history="1">
        <w:r>
          <w:rPr>
            <w:color w:val="0000FF"/>
          </w:rPr>
          <w:t>10</w:t>
        </w:r>
      </w:hyperlink>
      <w:r>
        <w:t xml:space="preserve"> - </w:t>
      </w:r>
      <w:hyperlink w:anchor="P49" w:history="1">
        <w:r>
          <w:rPr>
            <w:color w:val="0000FF"/>
          </w:rPr>
          <w:t>18 статьи 2</w:t>
        </w:r>
      </w:hyperlink>
      <w:r>
        <w:t xml:space="preserve"> настоящего Закона, меры социальной поддержки предоставляются по тому основанию, по которому лицо получает иные меры социальной поддержки, предусмотренные законами Кемеровской области "</w:t>
      </w:r>
      <w:hyperlink r:id="rId52" w:history="1">
        <w:r>
          <w:rPr>
            <w:color w:val="0000FF"/>
          </w:rPr>
          <w:t>О мерах социальной поддержки</w:t>
        </w:r>
      </w:hyperlink>
      <w:r>
        <w:t xml:space="preserve"> отдельной</w:t>
      </w:r>
      <w:proofErr w:type="gramEnd"/>
      <w:r>
        <w:t xml:space="preserve"> категории ветеранов Великой Отечественной войны и ветеранов труда", "</w:t>
      </w:r>
      <w:hyperlink r:id="rId53" w:history="1">
        <w:r>
          <w:rPr>
            <w:color w:val="0000FF"/>
          </w:rPr>
          <w:t>О мерах социальной поддержки</w:t>
        </w:r>
      </w:hyperlink>
      <w:r>
        <w:t xml:space="preserve"> реабилитированных лиц и лиц, признанных пострадавшими от политических репрессий", "</w:t>
      </w:r>
      <w:hyperlink r:id="rId54" w:history="1">
        <w:r>
          <w:rPr>
            <w:color w:val="0000FF"/>
          </w:rPr>
          <w:t>О мерах социальной поддержки</w:t>
        </w:r>
      </w:hyperlink>
      <w:r>
        <w:t xml:space="preserve"> отдельных категорий многодетных матерей", "</w:t>
      </w:r>
      <w:hyperlink r:id="rId55" w:history="1">
        <w:r>
          <w:rPr>
            <w:color w:val="0000FF"/>
          </w:rPr>
          <w:t>О мерах социальной поддержки</w:t>
        </w:r>
      </w:hyperlink>
      <w:r>
        <w:t xml:space="preserve"> отдельных категорий приемных родителей", "</w:t>
      </w:r>
      <w:hyperlink r:id="rId56" w:history="1">
        <w:r>
          <w:rPr>
            <w:color w:val="0000FF"/>
          </w:rPr>
          <w:t>О мерах социальной поддержки</w:t>
        </w:r>
      </w:hyperlink>
      <w:r>
        <w:t xml:space="preserve"> многодетных семей в Кемеровской области" соответственно.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Лицу, относящемуся к категории (двум и более категориям) лиц, предусмотренной (предусмотренным) </w:t>
      </w:r>
      <w:hyperlink w:anchor="P37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39" w:history="1">
        <w:r>
          <w:rPr>
            <w:color w:val="0000FF"/>
          </w:rPr>
          <w:t>8</w:t>
        </w:r>
      </w:hyperlink>
      <w:r>
        <w:t xml:space="preserve">, </w:t>
      </w:r>
      <w:hyperlink w:anchor="P40" w:history="1">
        <w:r>
          <w:rPr>
            <w:color w:val="0000FF"/>
          </w:rPr>
          <w:t>9</w:t>
        </w:r>
      </w:hyperlink>
      <w:r>
        <w:t xml:space="preserve">, </w:t>
      </w:r>
      <w:hyperlink w:anchor="P52" w:history="1">
        <w:r>
          <w:rPr>
            <w:color w:val="0000FF"/>
          </w:rPr>
          <w:t>20</w:t>
        </w:r>
      </w:hyperlink>
      <w:r>
        <w:t xml:space="preserve"> - </w:t>
      </w:r>
      <w:hyperlink w:anchor="P56" w:history="1">
        <w:r>
          <w:rPr>
            <w:color w:val="0000FF"/>
          </w:rPr>
          <w:t>24 статьи 2</w:t>
        </w:r>
      </w:hyperlink>
      <w:r>
        <w:t xml:space="preserve"> настоящего Закона, и одновременно к категории (двум и более категориям) лиц, предусмотренной (предусмотренным)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7</w:t>
        </w:r>
      </w:hyperlink>
      <w:r>
        <w:t xml:space="preserve">, </w:t>
      </w:r>
      <w:hyperlink w:anchor="P41" w:history="1">
        <w:r>
          <w:rPr>
            <w:color w:val="0000FF"/>
          </w:rPr>
          <w:t>10</w:t>
        </w:r>
      </w:hyperlink>
      <w:r>
        <w:t xml:space="preserve"> - </w:t>
      </w:r>
      <w:hyperlink w:anchor="P49" w:history="1">
        <w:r>
          <w:rPr>
            <w:color w:val="0000FF"/>
          </w:rPr>
          <w:t>18 статьи 2</w:t>
        </w:r>
      </w:hyperlink>
      <w:r>
        <w:t xml:space="preserve"> настоящего Закона, меры социальной поддержки предоставляются как лицу, относящемуся к категории (двум и более категориям) лиц, предусмотренной (предусмотренным) </w:t>
      </w:r>
      <w:hyperlink w:anchor="P32" w:history="1">
        <w:r>
          <w:rPr>
            <w:color w:val="0000FF"/>
          </w:rPr>
          <w:t>подпунктами 1</w:t>
        </w:r>
        <w:proofErr w:type="gramEnd"/>
      </w:hyperlink>
      <w:r>
        <w:t xml:space="preserve"> -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7</w:t>
        </w:r>
      </w:hyperlink>
      <w:r>
        <w:t xml:space="preserve">, </w:t>
      </w:r>
      <w:hyperlink w:anchor="P41" w:history="1">
        <w:r>
          <w:rPr>
            <w:color w:val="0000FF"/>
          </w:rPr>
          <w:t>10</w:t>
        </w:r>
      </w:hyperlink>
      <w:r>
        <w:t xml:space="preserve"> - </w:t>
      </w:r>
      <w:hyperlink w:anchor="P49" w:history="1">
        <w:r>
          <w:rPr>
            <w:color w:val="0000FF"/>
          </w:rPr>
          <w:t>18 статьи 2</w:t>
        </w:r>
      </w:hyperlink>
      <w:r>
        <w:t xml:space="preserve"> настоящего Закона. При этом</w:t>
      </w:r>
      <w:proofErr w:type="gramStart"/>
      <w:r>
        <w:t>,</w:t>
      </w:r>
      <w:proofErr w:type="gramEnd"/>
      <w:r>
        <w:t xml:space="preserve"> если лицо относится к двум и более категориям лиц, предусмотренным </w:t>
      </w:r>
      <w:hyperlink w:anchor="P32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7</w:t>
        </w:r>
      </w:hyperlink>
      <w:r>
        <w:t xml:space="preserve">, </w:t>
      </w:r>
      <w:hyperlink w:anchor="P41" w:history="1">
        <w:r>
          <w:rPr>
            <w:color w:val="0000FF"/>
          </w:rPr>
          <w:t>10</w:t>
        </w:r>
      </w:hyperlink>
      <w:r>
        <w:t xml:space="preserve"> - </w:t>
      </w:r>
      <w:hyperlink w:anchor="P49" w:history="1">
        <w:r>
          <w:rPr>
            <w:color w:val="0000FF"/>
          </w:rPr>
          <w:t>18 статьи 2</w:t>
        </w:r>
      </w:hyperlink>
      <w:r>
        <w:t xml:space="preserve"> настоящего Закона, меры социальной поддержки предоставляются по одному основанию по выбору лица.</w:t>
      </w:r>
    </w:p>
    <w:p w:rsidR="007B729D" w:rsidRDefault="007B72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Кемеровской области от 18.07.2019 N 60-ОЗ)</w:t>
      </w:r>
    </w:p>
    <w:p w:rsidR="007B729D" w:rsidRDefault="007B729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Лицу, относящемуся к категории лиц, предусмотренной </w:t>
      </w:r>
      <w:hyperlink w:anchor="P50" w:history="1">
        <w:r>
          <w:rPr>
            <w:color w:val="0000FF"/>
          </w:rPr>
          <w:t>подпунктом 19 статьи 2</w:t>
        </w:r>
      </w:hyperlink>
      <w:r>
        <w:t xml:space="preserve"> настоящего Закона, и одновременно к иным категориям лиц, предусмотренным в </w:t>
      </w:r>
      <w:hyperlink w:anchor="P29" w:history="1">
        <w:r>
          <w:rPr>
            <w:color w:val="0000FF"/>
          </w:rPr>
          <w:t>статье 2</w:t>
        </w:r>
      </w:hyperlink>
      <w:r>
        <w:t xml:space="preserve"> настоящего Закона, меры социальной поддержки, предусмотренные </w:t>
      </w:r>
      <w:hyperlink w:anchor="P6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6" w:history="1">
        <w:r>
          <w:rPr>
            <w:color w:val="0000FF"/>
          </w:rPr>
          <w:t>2</w:t>
        </w:r>
      </w:hyperlink>
      <w:r>
        <w:t xml:space="preserve">, </w:t>
      </w:r>
      <w:hyperlink w:anchor="P68" w:history="1">
        <w:r>
          <w:rPr>
            <w:color w:val="0000FF"/>
          </w:rPr>
          <w:t>4</w:t>
        </w:r>
      </w:hyperlink>
      <w:r>
        <w:t xml:space="preserve"> и </w:t>
      </w:r>
      <w:hyperlink w:anchor="P70" w:history="1">
        <w:r>
          <w:rPr>
            <w:color w:val="0000FF"/>
          </w:rPr>
          <w:t>6 пункта 1 статьи 3</w:t>
        </w:r>
      </w:hyperlink>
      <w:r>
        <w:t xml:space="preserve"> настоящего Закона, предоставляются по одному основанию по выбору лица независимо от получения им иных мер социальной поддержки, установленных федеральным законодательством и (или</w:t>
      </w:r>
      <w:proofErr w:type="gramEnd"/>
      <w:r>
        <w:t>) законами Кемеровской области по иным основаниям.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11. Порядок предоставления мер социальной поддержки, порядок возмещения расходов, связанных с их предоставлением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>Порядок предоставления мер социальной поддержки, порядок возмещения расходов, связанных с их предоставлением, устанавливаются высшим исполнительным органом государственной власти Кемеровской области - Кузбасса.</w:t>
      </w:r>
    </w:p>
    <w:p w:rsidR="007B729D" w:rsidRDefault="007B729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05.06.2020 N 59-ОЗ)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12. Финансирование расходов на предоставление мер социальной поддержки, установленных настоящим Законом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>Финансирование расходов на предоставление мер социальной поддержки, установленных настоящим Законом, осуществляется за счет средств областного бюджета.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ind w:firstLine="540"/>
        <w:jc w:val="both"/>
      </w:pPr>
      <w:r>
        <w:t>Настоящий Закон вступает в силу с 1 июля 2017 года.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jc w:val="right"/>
      </w:pPr>
      <w:r>
        <w:t>Губернатор</w:t>
      </w:r>
    </w:p>
    <w:p w:rsidR="007B729D" w:rsidRDefault="007B729D">
      <w:pPr>
        <w:pStyle w:val="ConsPlusNormal"/>
        <w:jc w:val="right"/>
      </w:pPr>
      <w:r>
        <w:t>Кемеровской области</w:t>
      </w:r>
    </w:p>
    <w:p w:rsidR="007B729D" w:rsidRDefault="007B729D">
      <w:pPr>
        <w:pStyle w:val="ConsPlusNormal"/>
        <w:jc w:val="right"/>
      </w:pPr>
      <w:r>
        <w:t>А.М.ТУЛЕЕВ</w:t>
      </w:r>
    </w:p>
    <w:p w:rsidR="007B729D" w:rsidRDefault="007B729D">
      <w:pPr>
        <w:pStyle w:val="ConsPlusNormal"/>
      </w:pPr>
      <w:r>
        <w:t>г. Кемерово</w:t>
      </w:r>
    </w:p>
    <w:p w:rsidR="007B729D" w:rsidRDefault="007B729D">
      <w:pPr>
        <w:pStyle w:val="ConsPlusNormal"/>
        <w:spacing w:before="220"/>
      </w:pPr>
      <w:r>
        <w:t>28 декабря 2016 года</w:t>
      </w:r>
    </w:p>
    <w:p w:rsidR="007B729D" w:rsidRDefault="007B729D">
      <w:pPr>
        <w:pStyle w:val="ConsPlusNormal"/>
        <w:spacing w:before="220"/>
      </w:pPr>
      <w:r>
        <w:t>N 97-ОЗ</w:t>
      </w: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jc w:val="both"/>
      </w:pPr>
    </w:p>
    <w:p w:rsidR="007B729D" w:rsidRDefault="007B72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A17" w:rsidRDefault="00281A17"/>
    <w:sectPr w:rsidR="00281A17" w:rsidSect="00D9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B729D"/>
    <w:rsid w:val="00281A17"/>
    <w:rsid w:val="007B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2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AF6FF48D732B8AAFF53C6BA36E9A9614A85BA6178E4DA5722F38AAA4ED665A2BF24376F8D9133D9914F9474157E57297FAA8BBEC0DD189l1E0I" TargetMode="External"/><Relationship Id="rId18" Type="http://schemas.openxmlformats.org/officeDocument/2006/relationships/hyperlink" Target="consultantplus://offline/ref=F5AF6FF48D732B8AAFF53C6BA36E9A9614AB51AE108C4DA5722F38AAA4ED665A2BF24376F8D911319314F9474157E57297FAA8BBEC0DD189l1E0I" TargetMode="External"/><Relationship Id="rId26" Type="http://schemas.openxmlformats.org/officeDocument/2006/relationships/hyperlink" Target="consultantplus://offline/ref=F5AF6FF48D732B8AAFF53C6BA36E9A9614AB51AE108C4DA5722F38AAA4ED665A39F21B7AFADB0C389001AF1607l0E3I" TargetMode="External"/><Relationship Id="rId39" Type="http://schemas.openxmlformats.org/officeDocument/2006/relationships/hyperlink" Target="consultantplus://offline/ref=F5AF6FF48D732B8AAFF53C7DA002C69313A70DAB1F874EFA297063F7F3E46C0D6CBD1A34BCD41338911FAA1F0E56B934C0E9AAB8EC0FD095131CBEl8E7I" TargetMode="External"/><Relationship Id="rId21" Type="http://schemas.openxmlformats.org/officeDocument/2006/relationships/hyperlink" Target="consultantplus://offline/ref=F5AF6FF48D732B8AAFF53C6BA36E9A9614AB51AE108C4DA5722F38AAA4ED665A2BF24376F8D9123B9514F9474157E57297FAA8BBEC0DD189l1E0I" TargetMode="External"/><Relationship Id="rId34" Type="http://schemas.openxmlformats.org/officeDocument/2006/relationships/hyperlink" Target="consultantplus://offline/ref=F5AF6FF48D732B8AAFF53C7DA002C69313A70DAB1F8942FA277063F7F3E46C0D6CBD1A34BCD41338911FAD1E0E56B934C0E9AAB8EC0FD095131CBEl8E7I" TargetMode="External"/><Relationship Id="rId42" Type="http://schemas.openxmlformats.org/officeDocument/2006/relationships/hyperlink" Target="consultantplus://offline/ref=F5AF6FF48D732B8AAFF53C6BA36E9A9614AB53A4168E4DA5722F38AAA4ED665A39F21B7AFADB0C389001AF1607l0E3I" TargetMode="External"/><Relationship Id="rId47" Type="http://schemas.openxmlformats.org/officeDocument/2006/relationships/hyperlink" Target="consultantplus://offline/ref=F5AF6FF48D732B8AAFF53C6BA36E9A9614AE55A5118A4DA5722F38AAA4ED665A39F21B7AFADB0C389001AF1607l0E3I" TargetMode="External"/><Relationship Id="rId50" Type="http://schemas.openxmlformats.org/officeDocument/2006/relationships/hyperlink" Target="consultantplus://offline/ref=F5AF6FF48D732B8AAFF53C7DA002C69313A70DAB1F8943F22D7063F7F3E46C0D6CBD1A34BCD41338911FA9140E56B934C0E9AAB8EC0FD095131CBEl8E7I" TargetMode="External"/><Relationship Id="rId55" Type="http://schemas.openxmlformats.org/officeDocument/2006/relationships/hyperlink" Target="consultantplus://offline/ref=F5AF6FF48D732B8AAFF53C7DA002C69313A70DAB1F8943F22D7063F7F3E46C0D6CBD1A26BC8C1F3A9301AD171B00E872l9E4I" TargetMode="External"/><Relationship Id="rId7" Type="http://schemas.openxmlformats.org/officeDocument/2006/relationships/hyperlink" Target="consultantplus://offline/ref=F5AF6FF48D732B8AAFF53C7DA002C69313A70DAB1F874EFA297063F7F3E46C0D6CBD1A34BCD41338911FAA150E56B934C0E9AAB8EC0FD095131CBEl8E7I" TargetMode="External"/><Relationship Id="rId12" Type="http://schemas.openxmlformats.org/officeDocument/2006/relationships/hyperlink" Target="consultantplus://offline/ref=F5AF6FF48D732B8AAFF53C6BA36E9A9615A551A0118F4DA5722F38AAA4ED665A2BF24371F38D437CC412AF141B02E96E97E4AAlBEBI" TargetMode="External"/><Relationship Id="rId17" Type="http://schemas.openxmlformats.org/officeDocument/2006/relationships/hyperlink" Target="consultantplus://offline/ref=F5AF6FF48D732B8AAFF53C6BA36E9A9614AB51AE108C4DA5722F38AAA4ED665A2BF24376F8D9123A9014F9474157E57297FAA8BBEC0DD189l1E0I" TargetMode="External"/><Relationship Id="rId25" Type="http://schemas.openxmlformats.org/officeDocument/2006/relationships/hyperlink" Target="consultantplus://offline/ref=F5AF6FF48D732B8AAFF53C7DA002C69313A70DAB1F8D46F52A7063F7F3E46C0D6CBD1A34BCD41338911FAF100E56B934C0E9AAB8EC0FD095131CBEl8E7I" TargetMode="External"/><Relationship Id="rId33" Type="http://schemas.openxmlformats.org/officeDocument/2006/relationships/hyperlink" Target="consultantplus://offline/ref=F5AF6FF48D732B8AAFF53C6BA36E9A9615A551A0118F4DA5722F38AAA4ED665A39F21B7AFADB0C389001AF1607l0E3I" TargetMode="External"/><Relationship Id="rId38" Type="http://schemas.openxmlformats.org/officeDocument/2006/relationships/hyperlink" Target="consultantplus://offline/ref=F5AF6FF48D732B8AAFF53C7DA002C69313A70DAB1F874EFA297063F7F3E46C0D6CBD1A34BCD41338911FAA120E56B934C0E9AAB8EC0FD095131CBEl8E7I" TargetMode="External"/><Relationship Id="rId46" Type="http://schemas.openxmlformats.org/officeDocument/2006/relationships/hyperlink" Target="consultantplus://offline/ref=F5AF6FF48D732B8AAFF53C6BA36E9A9614AB51AE108A4DA5722F38AAA4ED665A39F21B7AFADB0C389001AF1607l0E3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AF6FF48D732B8AAFF53C6BA36E9A9614AB51AE108C4DA5722F38AAA4ED665A2BF24376F8D912399414F9474157E57297FAA8BBEC0DD189l1E0I" TargetMode="External"/><Relationship Id="rId20" Type="http://schemas.openxmlformats.org/officeDocument/2006/relationships/hyperlink" Target="consultantplus://offline/ref=F5AF6FF48D732B8AAFF53C6BA36E9A9614AB51AE108C4DA5722F38AAA4ED665A2BF24376F8D911319714F9474157E57297FAA8BBEC0DD189l1E0I" TargetMode="External"/><Relationship Id="rId29" Type="http://schemas.openxmlformats.org/officeDocument/2006/relationships/hyperlink" Target="consultantplus://offline/ref=F5AF6FF48D732B8AAFF53C6BA36E9A9614AB51AE108C4DA5722F38AAA4ED665A2BF24376F8D9163B9914F9474157E57297FAA8BBEC0DD189l1E0I" TargetMode="External"/><Relationship Id="rId41" Type="http://schemas.openxmlformats.org/officeDocument/2006/relationships/hyperlink" Target="consultantplus://offline/ref=F5AF6FF48D732B8AAFF53C7DA002C69313A70DAB178F40F429723EFDFBBD600F6BB24523BB9D1F39911FAD170509BC21D1B1A5B8F011D18A0F1EBC84l0EBI" TargetMode="External"/><Relationship Id="rId54" Type="http://schemas.openxmlformats.org/officeDocument/2006/relationships/hyperlink" Target="consultantplus://offline/ref=F5AF6FF48D732B8AAFF53C7DA002C69313A70DAB1F8942FA277063F7F3E46C0D6CBD1A26BC8C1F3A9301AD171B00E872l9E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F6FF48D732B8AAFF53C7DA002C69313A70DAB1F8746F0287063F7F3E46C0D6CBD1A34BCD41338911DAE1F0E56B934C0E9AAB8EC0FD095131CBEl8E7I" TargetMode="External"/><Relationship Id="rId11" Type="http://schemas.openxmlformats.org/officeDocument/2006/relationships/hyperlink" Target="consultantplus://offline/ref=F5AF6FF48D732B8AAFF53C6BA36E9A9614AB51AE108C4DA5722F38AAA4ED665A2BF24376FED24669D54AA014071CE8718BE6A8B8lFE3I" TargetMode="External"/><Relationship Id="rId24" Type="http://schemas.openxmlformats.org/officeDocument/2006/relationships/hyperlink" Target="consultantplus://offline/ref=F5AF6FF48D732B8AAFF53C6BA36E9A9616A552A4108F4DA5722F38AAA4ED665A2BF24376F8D9133B9214F9474157E57297FAA8BBEC0DD189l1E0I" TargetMode="External"/><Relationship Id="rId32" Type="http://schemas.openxmlformats.org/officeDocument/2006/relationships/hyperlink" Target="consultantplus://offline/ref=F5AF6FF48D732B8AAFF53C7DA002C69313A70DAB1F8746F0287063F7F3E46C0D6CBD1A34BCD41338911DAE1F0E56B934C0E9AAB8EC0FD095131CBEl8E7I" TargetMode="External"/><Relationship Id="rId37" Type="http://schemas.openxmlformats.org/officeDocument/2006/relationships/hyperlink" Target="consultantplus://offline/ref=F5AF6FF48D732B8AAFF53C7DA002C69313A70DAB178E46FB2C7D3EFDFBBD600F6BB24523A99D4735931DB316041CEA7097lEE5I" TargetMode="External"/><Relationship Id="rId40" Type="http://schemas.openxmlformats.org/officeDocument/2006/relationships/hyperlink" Target="consultantplus://offline/ref=F5AF6FF48D732B8AAFF53C7DA002C69313A70DAB1F8942FA277063F7F3E46C0D6CBD1A34BCD41338911FAC160E56B934C0E9AAB8EC0FD095131CBEl8E7I" TargetMode="External"/><Relationship Id="rId45" Type="http://schemas.openxmlformats.org/officeDocument/2006/relationships/hyperlink" Target="consultantplus://offline/ref=F5AF6FF48D732B8AAFF53C7DA002C69313A70DAB1F8D46F02E7063F7F3E46C0D6CBD1A34BCD41338911EAC130E56B934C0E9AAB8EC0FD095131CBEl8E7I" TargetMode="External"/><Relationship Id="rId53" Type="http://schemas.openxmlformats.org/officeDocument/2006/relationships/hyperlink" Target="consultantplus://offline/ref=F5AF6FF48D732B8AAFF53C7DA002C69313A70DAB118843F6277063F7F3E46C0D6CBD1A26BC8C1F3A9301AD171B00E872l9E4I" TargetMode="External"/><Relationship Id="rId58" Type="http://schemas.openxmlformats.org/officeDocument/2006/relationships/hyperlink" Target="consultantplus://offline/ref=F5AF6FF48D732B8AAFF53C7DA002C69313A70DAB178F40F429723EFDFBBD600F6BB24523BB9D1F39911FAD170109BC21D1B1A5B8F011D18A0F1EBC84l0EBI" TargetMode="External"/><Relationship Id="rId5" Type="http://schemas.openxmlformats.org/officeDocument/2006/relationships/hyperlink" Target="consultantplus://offline/ref=F5AF6FF48D732B8AAFF53C7DA002C69313A70DAB1F8D46F02E7063F7F3E46C0D6CBD1A34BCD41338911EAC130E56B934C0E9AAB8EC0FD095131CBEl8E7I" TargetMode="External"/><Relationship Id="rId15" Type="http://schemas.openxmlformats.org/officeDocument/2006/relationships/hyperlink" Target="consultantplus://offline/ref=F5AF6FF48D732B8AAFF53C6BA36E9A9614AB51AE108C4DA5722F38AAA4ED665A2BF24376F8D9123B9814F9474157E57297FAA8BBEC0DD189l1E0I" TargetMode="External"/><Relationship Id="rId23" Type="http://schemas.openxmlformats.org/officeDocument/2006/relationships/hyperlink" Target="consultantplus://offline/ref=F5AF6FF48D732B8AAFF53C6BA36E9A9614AB51AE108C4DA5722F38AAA4ED665A39F21B7AFADB0C389001AF1607l0E3I" TargetMode="External"/><Relationship Id="rId28" Type="http://schemas.openxmlformats.org/officeDocument/2006/relationships/hyperlink" Target="consultantplus://offline/ref=F5AF6FF48D732B8AAFF53C6BA36E9A9614AB51AE108C4DA5722F38AAA4ED665A2BF24376F8D9163B9614F9474157E57297FAA8BBEC0DD189l1E0I" TargetMode="External"/><Relationship Id="rId36" Type="http://schemas.openxmlformats.org/officeDocument/2006/relationships/hyperlink" Target="consultantplus://offline/ref=F5AF6FF48D732B8AAFF53C7DA002C69313A70DAB1F8943F22D7063F7F3E46C0D6CBD1A34BCD41338911FAE1F0E56B934C0E9AAB8EC0FD095131CBEl8E7I" TargetMode="External"/><Relationship Id="rId49" Type="http://schemas.openxmlformats.org/officeDocument/2006/relationships/hyperlink" Target="consultantplus://offline/ref=F5AF6FF48D732B8AAFF53C7DA002C69313A70DAB1F8943F22D7063F7F3E46C0D6CBD1A34BCD41338911FAE1F0E56B934C0E9AAB8EC0FD095131CBEl8E7I" TargetMode="External"/><Relationship Id="rId57" Type="http://schemas.openxmlformats.org/officeDocument/2006/relationships/hyperlink" Target="consultantplus://offline/ref=F5AF6FF48D732B8AAFF53C7DA002C69313A70DAB1F874EFA297063F7F3E46C0D6CBD1A34BCD41338911FA5160E56B934C0E9AAB8EC0FD095131CBEl8E7I" TargetMode="External"/><Relationship Id="rId10" Type="http://schemas.openxmlformats.org/officeDocument/2006/relationships/hyperlink" Target="consultantplus://offline/ref=F5AF6FF48D732B8AAFF53C6BA36E9A9614AB53A21E8B4DA5722F38AAA4ED665A2BF24376F8D912399914F9474157E57297FAA8BBEC0DD189l1E0I" TargetMode="External"/><Relationship Id="rId19" Type="http://schemas.openxmlformats.org/officeDocument/2006/relationships/hyperlink" Target="consultantplus://offline/ref=F5AF6FF48D732B8AAFF53C6BA36E9A9614AB51AE108C4DA5722F38AAA4ED665A2BF24376F8D9123A9314F9474157E57297FAA8BBEC0DD189l1E0I" TargetMode="External"/><Relationship Id="rId31" Type="http://schemas.openxmlformats.org/officeDocument/2006/relationships/hyperlink" Target="consultantplus://offline/ref=F5AF6FF48D732B8AAFF53C6BA36E9A9614AB51AE108C4DA5722F38AAA4ED665A2BF24375FADF196CC05BF81B0700F67094FAAABAF0l0EEI" TargetMode="External"/><Relationship Id="rId44" Type="http://schemas.openxmlformats.org/officeDocument/2006/relationships/hyperlink" Target="consultantplus://offline/ref=F5AF6FF48D732B8AAFF53C6BA36E9A9614AB53A4168E4DA5722F38AAA4ED665A39F21B7AFADB0C389001AF1607l0E3I" TargetMode="External"/><Relationship Id="rId52" Type="http://schemas.openxmlformats.org/officeDocument/2006/relationships/hyperlink" Target="consultantplus://offline/ref=F5AF6FF48D732B8AAFF53C7DA002C69313A70DAB1F8D46F6297063F7F3E46C0D6CBD1A26BC8C1F3A9301AD171B00E872l9E4I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AF6FF48D732B8AAFF53C6BA36E9A9614AB50A51F8C4DA5722F38AAA4ED665A2BF24371FBD24669D54AA014071CE8718BE6A8B8lFE3I" TargetMode="External"/><Relationship Id="rId14" Type="http://schemas.openxmlformats.org/officeDocument/2006/relationships/hyperlink" Target="consultantplus://offline/ref=F5AF6FF48D732B8AAFF53C6BA36E9A9614A85BA6178E4DA5722F38AAA4ED665A2BF24376F8D9133E9114F9474157E57297FAA8BBEC0DD189l1E0I" TargetMode="External"/><Relationship Id="rId22" Type="http://schemas.openxmlformats.org/officeDocument/2006/relationships/hyperlink" Target="consultantplus://offline/ref=F5AF6FF48D732B8AAFF53C6BA36E9A9614AB51AE108C4DA5722F38AAA4ED665A2BF24371F38D437CC412AF141B02E96E97E4AAlBEBI" TargetMode="External"/><Relationship Id="rId27" Type="http://schemas.openxmlformats.org/officeDocument/2006/relationships/hyperlink" Target="consultantplus://offline/ref=F5AF6FF48D732B8AAFF53C6BA36E9A9614AB51AE108C4DA5722F38AAA4ED665A2BF24376F8D9163B9414F9474157E57297FAA8BBEC0DD189l1E0I" TargetMode="External"/><Relationship Id="rId30" Type="http://schemas.openxmlformats.org/officeDocument/2006/relationships/hyperlink" Target="consultantplus://offline/ref=F5AF6FF48D732B8AAFF53C6BA36E9A9614AB51AE108C4DA5722F38AAA4ED665A2BF24376F8D9163B9414F9474157E57297FAA8BBEC0DD189l1E0I" TargetMode="External"/><Relationship Id="rId35" Type="http://schemas.openxmlformats.org/officeDocument/2006/relationships/hyperlink" Target="consultantplus://offline/ref=F5AF6FF48D732B8AAFF53C7DA002C69313A70DAB1F8943F22D7063F7F3E46C0D6CBD1A34BCD41338911FAE1E0E56B934C0E9AAB8EC0FD095131CBEl8E7I" TargetMode="External"/><Relationship Id="rId43" Type="http://schemas.openxmlformats.org/officeDocument/2006/relationships/hyperlink" Target="consultantplus://offline/ref=F5AF6FF48D732B8AAFF53C6BA36E9A9614AB53A4168E4DA5722F38AAA4ED665A2BF24376F8D914309014F9474157E57297FAA8BBEC0DD189l1E0I" TargetMode="External"/><Relationship Id="rId48" Type="http://schemas.openxmlformats.org/officeDocument/2006/relationships/hyperlink" Target="consultantplus://offline/ref=F5AF6FF48D732B8AAFF53C7DA002C69313A70DAB1F8942FA277063F7F3E46C0D6CBD1A34BCD41338911FAF1E0E56B934C0E9AAB8EC0FD095131CBEl8E7I" TargetMode="External"/><Relationship Id="rId56" Type="http://schemas.openxmlformats.org/officeDocument/2006/relationships/hyperlink" Target="consultantplus://offline/ref=F5AF6FF48D732B8AAFF53C7DA002C69313A70DAB178E46FB2C7D3EFDFBBD600F6BB24523A99D4735931DB316041CEA7097lEE5I" TargetMode="External"/><Relationship Id="rId8" Type="http://schemas.openxmlformats.org/officeDocument/2006/relationships/hyperlink" Target="consultantplus://offline/ref=F5AF6FF48D732B8AAFF53C7DA002C69313A70DAB178F40F429723EFDFBBD600F6BB24523BB9D1F39911FAD160D09BC21D1B1A5B8F011D18A0F1EBC84l0EBI" TargetMode="External"/><Relationship Id="rId51" Type="http://schemas.openxmlformats.org/officeDocument/2006/relationships/hyperlink" Target="consultantplus://offline/ref=F5AF6FF48D732B8AAFF53C7DA002C69313A70DAB1F8943F22D7063F7F3E46C0D6CBD1A34BCD41338911FA9150E56B934C0E9AAB8EC0FD095131CBEl8E7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4677</Words>
  <Characters>26665</Characters>
  <Application>Microsoft Office Word</Application>
  <DocSecurity>0</DocSecurity>
  <Lines>222</Lines>
  <Paragraphs>62</Paragraphs>
  <ScaleCrop>false</ScaleCrop>
  <Company>WareZ Provider </Company>
  <LinksUpToDate>false</LinksUpToDate>
  <CharactersWithSpaces>31280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2021-01-22T08:04:00Z</dcterms:created>
  <dcterms:modified xsi:type="dcterms:W3CDTF">2021-01-22T08:05:00Z</dcterms:modified>
</cp:coreProperties>
</file>