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39" w:rsidRDefault="000A2C3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2C39" w:rsidRDefault="000A2C39">
      <w:pPr>
        <w:pStyle w:val="ConsPlusNormal"/>
        <w:jc w:val="both"/>
        <w:outlineLvl w:val="0"/>
      </w:pPr>
    </w:p>
    <w:p w:rsidR="000A2C39" w:rsidRDefault="000A2C39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0A2C39" w:rsidRDefault="000A2C39">
      <w:pPr>
        <w:pStyle w:val="ConsPlusTitle"/>
        <w:jc w:val="center"/>
      </w:pPr>
    </w:p>
    <w:p w:rsidR="000A2C39" w:rsidRDefault="000A2C39">
      <w:pPr>
        <w:pStyle w:val="ConsPlusTitle"/>
        <w:jc w:val="center"/>
      </w:pPr>
      <w:r>
        <w:t>ПОСТАНОВЛЕНИЕ</w:t>
      </w:r>
    </w:p>
    <w:p w:rsidR="000A2C39" w:rsidRDefault="000A2C39">
      <w:pPr>
        <w:pStyle w:val="ConsPlusTitle"/>
        <w:jc w:val="center"/>
      </w:pPr>
      <w:r>
        <w:t>от 23 апреля 2010 г. N 160</w:t>
      </w:r>
    </w:p>
    <w:p w:rsidR="000A2C39" w:rsidRDefault="000A2C39">
      <w:pPr>
        <w:pStyle w:val="ConsPlusTitle"/>
        <w:jc w:val="center"/>
      </w:pPr>
    </w:p>
    <w:p w:rsidR="000A2C39" w:rsidRDefault="000A2C39">
      <w:pPr>
        <w:pStyle w:val="ConsPlusTitle"/>
        <w:jc w:val="center"/>
      </w:pPr>
      <w:r>
        <w:t>ОБ УТВЕРЖДЕНИИ ПОРЯДКА ПРОВЕДЕНИЯ АНТИКОРРУПЦИОННОЙ</w:t>
      </w:r>
    </w:p>
    <w:p w:rsidR="000A2C39" w:rsidRDefault="000A2C39">
      <w:pPr>
        <w:pStyle w:val="ConsPlusTitle"/>
        <w:jc w:val="center"/>
      </w:pPr>
      <w:r>
        <w:t>ЭКСПЕРТИЗЫ НОРМАТИВНЫХ ПРАВОВЫХ АКТОВ И ПРОЕКТОВ</w:t>
      </w:r>
    </w:p>
    <w:p w:rsidR="000A2C39" w:rsidRDefault="000A2C39">
      <w:pPr>
        <w:pStyle w:val="ConsPlusTitle"/>
        <w:jc w:val="center"/>
      </w:pPr>
      <w:r>
        <w:t>НОРМАТИВНЫХ ПРАВОВЫХ АКТОВ ИСПОЛНИТЕЛЬНЫХ ОРГАНОВ</w:t>
      </w:r>
    </w:p>
    <w:p w:rsidR="000A2C39" w:rsidRDefault="000A2C39">
      <w:pPr>
        <w:pStyle w:val="ConsPlusTitle"/>
        <w:jc w:val="center"/>
      </w:pPr>
      <w:r>
        <w:t>ГОСУДАРСТВЕННОЙ ВЛАСТИ КЕМЕРОВСКОЙ ОБЛАСТИ</w:t>
      </w:r>
    </w:p>
    <w:p w:rsidR="000A2C39" w:rsidRDefault="000A2C39">
      <w:pPr>
        <w:pStyle w:val="ConsPlusNormal"/>
        <w:jc w:val="center"/>
      </w:pPr>
    </w:p>
    <w:p w:rsidR="000A2C39" w:rsidRDefault="000A2C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Коллегия Администрации Кемеровской области постановляет: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исполнительных органов государственной власти Кемеровской области.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2. Руководителям органов исполнительной власти Кемеровской области, структурных подразделений Администрации Кемеровской области определить лиц, ответственных за организацию и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разрабатываемых в органе исполнительной власти Кемеровской области, структурном подразделении Администрации Кемеровской области.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принять нормативные правовые акты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09.06.2009 N 258 "Об утверждении Правил проведения экспертизы нормативных правовых актов Кемеровской области, их проектов и иных документов, разрабатываемых исполнительными органами государственной власти Кемеровской области, в целях выявления в них положений, способствующих созданию условий для проявления коррупции".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5. Департаменту документационного обеспечения Администрации Кемеровской области (</w:t>
      </w:r>
      <w:proofErr w:type="spellStart"/>
      <w:r>
        <w:t>Т.Н.Вовченко</w:t>
      </w:r>
      <w:proofErr w:type="spellEnd"/>
      <w:r>
        <w:t>), управлению по работе со средствами массовой информации Администрации Кемеровской области (С.И.Черемнов), управлению компьютерных технологий Администрации Кемеровской области (С.Л.Мурашкин) обеспечить размещение настоящего постановления на сайте "Электронный бюллетень Коллегии Администрации Кемеровской области".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Кемеровской области В.В.Банникова.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right"/>
      </w:pPr>
      <w:r>
        <w:t>Губернатор</w:t>
      </w:r>
    </w:p>
    <w:p w:rsidR="000A2C39" w:rsidRDefault="000A2C39">
      <w:pPr>
        <w:pStyle w:val="ConsPlusNormal"/>
        <w:jc w:val="right"/>
      </w:pPr>
      <w:r>
        <w:t>Кемеровской области</w:t>
      </w:r>
    </w:p>
    <w:p w:rsidR="000A2C39" w:rsidRDefault="000A2C39">
      <w:pPr>
        <w:pStyle w:val="ConsPlusNormal"/>
        <w:jc w:val="right"/>
      </w:pPr>
      <w:r>
        <w:t>А.М.ТУЛЕЕВ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right"/>
        <w:outlineLvl w:val="0"/>
      </w:pPr>
      <w:r>
        <w:t>Утвержден</w:t>
      </w:r>
    </w:p>
    <w:p w:rsidR="000A2C39" w:rsidRDefault="000A2C39">
      <w:pPr>
        <w:pStyle w:val="ConsPlusNormal"/>
        <w:jc w:val="right"/>
      </w:pPr>
      <w:r>
        <w:lastRenderedPageBreak/>
        <w:t>постановлением</w:t>
      </w:r>
    </w:p>
    <w:p w:rsidR="000A2C39" w:rsidRDefault="000A2C39">
      <w:pPr>
        <w:pStyle w:val="ConsPlusNormal"/>
        <w:jc w:val="right"/>
      </w:pPr>
      <w:r>
        <w:t>Коллегии Администрации</w:t>
      </w:r>
    </w:p>
    <w:p w:rsidR="000A2C39" w:rsidRDefault="000A2C39">
      <w:pPr>
        <w:pStyle w:val="ConsPlusNormal"/>
        <w:jc w:val="right"/>
      </w:pPr>
      <w:r>
        <w:t>Кемеровской области</w:t>
      </w:r>
    </w:p>
    <w:p w:rsidR="000A2C39" w:rsidRDefault="000A2C39">
      <w:pPr>
        <w:pStyle w:val="ConsPlusNormal"/>
        <w:jc w:val="right"/>
      </w:pPr>
      <w:r>
        <w:t>от 23 апреля 2010 г. N 160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Title"/>
        <w:jc w:val="center"/>
      </w:pPr>
      <w:bookmarkStart w:id="0" w:name="P34"/>
      <w:bookmarkEnd w:id="0"/>
      <w:r>
        <w:t>ПОРЯДОК</w:t>
      </w:r>
    </w:p>
    <w:p w:rsidR="000A2C39" w:rsidRDefault="000A2C3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A2C39" w:rsidRDefault="000A2C3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A2C39" w:rsidRDefault="000A2C39">
      <w:pPr>
        <w:pStyle w:val="ConsPlusTitle"/>
        <w:jc w:val="center"/>
      </w:pPr>
      <w:r>
        <w:t>ИСПОЛНИТЕЛЬНЫХ ОРГАНОВ ГОСУДАРСТВЕННОЙ ВЛАСТИ</w:t>
      </w:r>
    </w:p>
    <w:p w:rsidR="000A2C39" w:rsidRDefault="000A2C39">
      <w:pPr>
        <w:pStyle w:val="ConsPlusTitle"/>
        <w:jc w:val="center"/>
      </w:pPr>
      <w:r>
        <w:t>КЕМЕРОВСКОЙ ОБЛАСТИ</w:t>
      </w:r>
    </w:p>
    <w:p w:rsidR="000A2C39" w:rsidRDefault="000A2C39">
      <w:pPr>
        <w:pStyle w:val="ConsPlusNormal"/>
        <w:jc w:val="center"/>
      </w:pPr>
    </w:p>
    <w:p w:rsidR="000A2C39" w:rsidRDefault="000A2C39">
      <w:pPr>
        <w:pStyle w:val="ConsPlusNormal"/>
        <w:jc w:val="center"/>
        <w:outlineLvl w:val="1"/>
      </w:pPr>
      <w:r>
        <w:t>1. Общие положения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</w:t>
      </w:r>
      <w:hyperlink r:id="rId7" w:history="1">
        <w:r>
          <w:rPr>
            <w:color w:val="0000FF"/>
          </w:rPr>
          <w:t>правила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 (далее - </w:t>
      </w:r>
      <w:proofErr w:type="spellStart"/>
      <w:r>
        <w:t>антикоррупционная</w:t>
      </w:r>
      <w:proofErr w:type="spellEnd"/>
      <w:r>
        <w:t xml:space="preserve"> экспертиза) в отношении проектов законов, разрабатываемых исполнительными органами государственной власти Кемеровской области в связи с реализацией права законодательной инициативы Губернатора Кемеровской области, постановлений Губернатора Кемеровской области и (или) их проектов, распоряжений Губернатора</w:t>
      </w:r>
      <w:proofErr w:type="gramEnd"/>
      <w:r>
        <w:t xml:space="preserve"> </w:t>
      </w:r>
      <w:proofErr w:type="gramStart"/>
      <w:r>
        <w:t>Кемеровской области, имеющих нормативный характер, и (или) их проектов, постановлений Коллегии Администрации Кемеровской области и (или) их проектов, нормативных правовых актов иных исполнительных органов государственной власти Кемеровской области и (или) их проектов (далее - правовые акты, проекты правовых актов соответственно).</w:t>
      </w:r>
      <w:proofErr w:type="gramEnd"/>
    </w:p>
    <w:p w:rsidR="000A2C39" w:rsidRDefault="000A2C39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1.2. </w:t>
      </w:r>
      <w:proofErr w:type="spellStart"/>
      <w:r>
        <w:t>Антикоррупционная</w:t>
      </w:r>
      <w:proofErr w:type="spellEnd"/>
      <w:r>
        <w:t xml:space="preserve"> экспертиза проводится уполномоченными органами (лицами):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правовым управлением Администрации Кемеровской области;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специалистами исполнительных органов государственной власти Кемеровской области, структурных подразделений Администрации Кемеровской области, в должностные обязанности которых входит проведение </w:t>
      </w:r>
      <w:proofErr w:type="spellStart"/>
      <w:r>
        <w:t>антикоррупционной</w:t>
      </w:r>
      <w:proofErr w:type="spellEnd"/>
      <w:r>
        <w:t xml:space="preserve"> экспертизы, при разработке проектов правовых актов;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юридическими лицами и физическими лицами, принявшими решение о проведении </w:t>
      </w:r>
      <w:proofErr w:type="spellStart"/>
      <w:r>
        <w:t>антикоррупционной</w:t>
      </w:r>
      <w:proofErr w:type="spellEnd"/>
      <w:r>
        <w:t xml:space="preserve"> экспертизы (независимые эксперты).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1.3. </w:t>
      </w:r>
      <w:proofErr w:type="spellStart"/>
      <w:r>
        <w:t>Антикоррупционная</w:t>
      </w:r>
      <w:proofErr w:type="spellEnd"/>
      <w:r>
        <w:t xml:space="preserve"> экспертиза правовых актов, проектов правовых актов проводится в соответствии с </w:t>
      </w:r>
      <w:hyperlink r:id="rId8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1.4. </w:t>
      </w:r>
      <w:proofErr w:type="spellStart"/>
      <w:r>
        <w:t>Антикоррупционная</w:t>
      </w:r>
      <w:proofErr w:type="spellEnd"/>
      <w:r>
        <w:t xml:space="preserve"> экспертиза проектов правовых актов проводится в срок до 5 рабочих дней со дня поступления проекта документа в уполномоченный орган (лицу) на экспертизу. </w:t>
      </w:r>
      <w:proofErr w:type="gramStart"/>
      <w:r>
        <w:t xml:space="preserve">Указанный срок может быть продлен руководителем уполномоченного органа, должностным лицом, указанными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но не более чем на 3 рабочих дня по согласованию с органом или должностным лицом, направившим проект документа на экспертизу.</w:t>
      </w:r>
      <w:proofErr w:type="gramEnd"/>
    </w:p>
    <w:p w:rsidR="000A2C39" w:rsidRDefault="000A2C39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действующих правовых актов проводится в срок до 15 рабочих дней со дня поступления в уполномоченный орган (лицу) правового акта на экспертизу.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center"/>
        <w:outlineLvl w:val="1"/>
      </w:pPr>
      <w:r>
        <w:t xml:space="preserve">2. Проведение </w:t>
      </w:r>
      <w:proofErr w:type="spellStart"/>
      <w:r>
        <w:t>антикоррупционной</w:t>
      </w:r>
      <w:proofErr w:type="spellEnd"/>
      <w:r>
        <w:t xml:space="preserve"> экспертизы правовых актов,</w:t>
      </w:r>
    </w:p>
    <w:p w:rsidR="000A2C39" w:rsidRDefault="000A2C39">
      <w:pPr>
        <w:pStyle w:val="ConsPlusNormal"/>
        <w:jc w:val="center"/>
      </w:pPr>
      <w:r>
        <w:t>проектов правовых актов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  <w:r>
        <w:lastRenderedPageBreak/>
        <w:t xml:space="preserve">2.1. Под проведением </w:t>
      </w:r>
      <w:proofErr w:type="spellStart"/>
      <w:r>
        <w:t>антикоррупционной</w:t>
      </w:r>
      <w:proofErr w:type="spellEnd"/>
      <w:r>
        <w:t xml:space="preserve"> экспертизы понимается деятельность специалистов соответствующего уполномоченного органа (лица), направленная на выявление в тексте правового акта или проекта правового акта </w:t>
      </w:r>
      <w:proofErr w:type="spellStart"/>
      <w:r>
        <w:t>коррупциогенных</w:t>
      </w:r>
      <w:proofErr w:type="spellEnd"/>
      <w:r>
        <w:t xml:space="preserve"> факторов, перечисленных в </w:t>
      </w:r>
      <w:hyperlink r:id="rId9" w:history="1">
        <w:r>
          <w:rPr>
            <w:color w:val="0000FF"/>
          </w:rPr>
          <w:t>Методике</w:t>
        </w:r>
      </w:hyperlink>
      <w:r>
        <w:t>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2.2. Не проводится </w:t>
      </w:r>
      <w:proofErr w:type="spellStart"/>
      <w:r>
        <w:t>антикоррупционная</w:t>
      </w:r>
      <w:proofErr w:type="spellEnd"/>
      <w:r>
        <w:t xml:space="preserve"> экспертиза отмененных или признанных утратившими силу правовых актов, а также правовых актов, в отношении которых уполномоченным органом (лицом) проводилась </w:t>
      </w:r>
      <w:proofErr w:type="spellStart"/>
      <w:r>
        <w:t>антикоррупционная</w:t>
      </w:r>
      <w:proofErr w:type="spellEnd"/>
      <w:r>
        <w:t xml:space="preserve"> экспертиза, если в дальнейшем в эти акты не вносились изменения.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2.3. В случае внесения изменений в проекты правовых актов, которые ранее были предметом </w:t>
      </w:r>
      <w:proofErr w:type="spellStart"/>
      <w:r>
        <w:t>антикоррупционной</w:t>
      </w:r>
      <w:proofErr w:type="spellEnd"/>
      <w:r>
        <w:t xml:space="preserve"> экспертизы, в отношении указанных проектов может быть проведена повторная </w:t>
      </w:r>
      <w:proofErr w:type="spellStart"/>
      <w:r>
        <w:t>антикоррупционная</w:t>
      </w:r>
      <w:proofErr w:type="spellEnd"/>
      <w:r>
        <w:t xml:space="preserve"> экспертиза.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2.4. Допускается проведение </w:t>
      </w:r>
      <w:proofErr w:type="spellStart"/>
      <w:r>
        <w:t>антикоррупционной</w:t>
      </w:r>
      <w:proofErr w:type="spellEnd"/>
      <w:r>
        <w:t xml:space="preserve">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2.5. При проведении </w:t>
      </w:r>
      <w:proofErr w:type="spellStart"/>
      <w:r>
        <w:t>антикоррупционной</w:t>
      </w:r>
      <w:proofErr w:type="spellEnd"/>
      <w:r>
        <w:t xml:space="preserve"> экспертизы обязательно устанавливается наличие или отсутствие всех предусмотренных </w:t>
      </w:r>
      <w:hyperlink r:id="rId10" w:history="1">
        <w:r>
          <w:rPr>
            <w:color w:val="0000FF"/>
          </w:rPr>
          <w:t>Методикой</w:t>
        </w:r>
      </w:hyperlink>
      <w:r>
        <w:t xml:space="preserve">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center"/>
        <w:outlineLvl w:val="1"/>
      </w:pPr>
      <w:r>
        <w:t>3. Подготовка экспертного заключения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  <w:r>
        <w:t xml:space="preserve">3.1.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 правового акта, проекта правового акта составляется экспертное заключение.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правового акта в тексте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соответствующим уполномоченным органом (лицом) составляется экспертное заключение об отсутствии в правовом акте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проекта правового акта в тексте проекта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уполномоченным органом (лицом) составляется экспертное заключение об отсутствии в проекте правового акта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3.2. В экспертном заключении отражаются следующие сведения: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1) дата и место подготовки экспертного заключения, данные о проводящем </w:t>
      </w:r>
      <w:proofErr w:type="spellStart"/>
      <w:r>
        <w:t>антикоррупционную</w:t>
      </w:r>
      <w:proofErr w:type="spellEnd"/>
      <w:r>
        <w:t xml:space="preserve"> экспертизу уполномоченном органе (должностном лице);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2) основание для проведения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3) реквизиты правового акта, проекта правового акта, проходящего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0A2C39" w:rsidRDefault="000A2C39">
      <w:pPr>
        <w:pStyle w:val="ConsPlusNormal"/>
        <w:spacing w:before="220"/>
        <w:ind w:firstLine="540"/>
        <w:jc w:val="both"/>
      </w:pPr>
      <w:proofErr w:type="gramStart"/>
      <w:r>
        <w:t xml:space="preserve">4) 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</w:t>
      </w:r>
      <w:proofErr w:type="spellStart"/>
      <w:r>
        <w:t>коррупциогенные</w:t>
      </w:r>
      <w:proofErr w:type="spellEnd"/>
      <w:r>
        <w:t xml:space="preserve"> факторы, перечисленные в </w:t>
      </w:r>
      <w:hyperlink r:id="rId11" w:history="1">
        <w:r>
          <w:rPr>
            <w:color w:val="0000FF"/>
          </w:rPr>
          <w:t>Методике</w:t>
        </w:r>
      </w:hyperlink>
      <w:r>
        <w:t>.</w:t>
      </w:r>
      <w:proofErr w:type="gramEnd"/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3.3. Для обеспечения системности, достоверности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экспертиза каждой нормы правового акта, проекта правового акта на </w:t>
      </w:r>
      <w:proofErr w:type="spellStart"/>
      <w:r>
        <w:t>коррупциогенность</w:t>
      </w:r>
      <w:proofErr w:type="spellEnd"/>
      <w:r>
        <w:t xml:space="preserve"> и ее результаты излагаются единообразно с учетом состава и последовательности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3.4. Экспертное заключение оформляется на бланке уполномоченного органа (лица). </w:t>
      </w:r>
      <w:r>
        <w:lastRenderedPageBreak/>
        <w:t>Экспертное заключение подписывается руководителем уполномоченного органа, должностным лицом.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center"/>
        <w:outlineLvl w:val="1"/>
      </w:pPr>
      <w:r>
        <w:t>4. Направление экспертного заключения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  <w:r>
        <w:t xml:space="preserve">Экспертное заключение направляется в орган или должностному лицу, принявшему решение о направлении правового акта, проекта правового акта на </w:t>
      </w:r>
      <w:proofErr w:type="spellStart"/>
      <w:r>
        <w:t>антикоррупционную</w:t>
      </w:r>
      <w:proofErr w:type="spellEnd"/>
      <w:r>
        <w:t xml:space="preserve"> экспертизу, а также руководителю исполнительного органа государственной власти Кемеровской области, разработавшего проект правового акта или издавшего правовой акт, для устранения замечаний.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center"/>
        <w:outlineLvl w:val="1"/>
      </w:pPr>
      <w:r>
        <w:t xml:space="preserve">5. Независимая </w:t>
      </w:r>
      <w:proofErr w:type="spellStart"/>
      <w:r>
        <w:t>антикоррупционная</w:t>
      </w:r>
      <w:proofErr w:type="spellEnd"/>
      <w:r>
        <w:t xml:space="preserve"> экспертиза</w:t>
      </w:r>
    </w:p>
    <w:p w:rsidR="000A2C39" w:rsidRDefault="000A2C39">
      <w:pPr>
        <w:pStyle w:val="ConsPlusNormal"/>
        <w:jc w:val="center"/>
      </w:pPr>
      <w:r>
        <w:t>проектов правовых актов</w:t>
      </w:r>
    </w:p>
    <w:p w:rsidR="000A2C39" w:rsidRDefault="000A2C39">
      <w:pPr>
        <w:pStyle w:val="ConsPlusNormal"/>
        <w:jc w:val="center"/>
      </w:pPr>
    </w:p>
    <w:p w:rsidR="000A2C39" w:rsidRDefault="000A2C39">
      <w:pPr>
        <w:pStyle w:val="ConsPlusNormal"/>
        <w:ind w:firstLine="540"/>
        <w:jc w:val="both"/>
      </w:pPr>
      <w:r>
        <w:t xml:space="preserve">5.1.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</w:t>
      </w:r>
      <w:proofErr w:type="spellStart"/>
      <w:r>
        <w:t>антикоррупционная</w:t>
      </w:r>
      <w:proofErr w:type="spellEnd"/>
      <w:r>
        <w:t xml:space="preserve"> экспертиза, независимые эксперты).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5.2. В отношении проектов правовых актов,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>
        <w:t>антикоррупционная</w:t>
      </w:r>
      <w:proofErr w:type="spellEnd"/>
      <w:r>
        <w:t xml:space="preserve"> экспертиза не проводится.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5.3. Независимыми экспертами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исполнительного органа государственной власти Кемеровской области - разработчика проекта правового акта.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5.4. Независимую </w:t>
      </w:r>
      <w:proofErr w:type="spellStart"/>
      <w:r>
        <w:t>антикоррупционную</w:t>
      </w:r>
      <w:proofErr w:type="spellEnd"/>
      <w:r>
        <w:t xml:space="preserve">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В качестве независимых экспертов не могут выступать депутаты Совета народных депутатов Кемеровской области, а также лица, занимающие иные государственные должности Кемеровской области, государственные гражданские служащие Кемеровской области.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5.5. Для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исполнительный орган государственной власти Кемеровской области - разработчик проектов правовых актов размещает их на своем официальном сайте в сети Интернет в течение рабочего дня, соответствующего дню их направления на согласование в государственные органы и организации.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Срок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устанавливаемый исполнительным органом государственной власти Кемеровской области - разработчиком проекта правового акта, не может быть меньше срока, установленного для их рассмотрения заинтересованными государственными органами и организациями.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5.6. По результатам независимой экспертизы составляется экспертное заключение, в котором должны быть указаны выявленные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>Экспертное заключение направляется в исполнительный орган государственной власти Кемеровской области - разработчику проекта правового акта по почте, или курьерским способом, либо в виде электронного документа.</w:t>
      </w:r>
    </w:p>
    <w:p w:rsidR="000A2C39" w:rsidRDefault="000A2C39">
      <w:pPr>
        <w:pStyle w:val="ConsPlusNormal"/>
        <w:spacing w:before="220"/>
        <w:ind w:firstLine="540"/>
        <w:jc w:val="both"/>
      </w:pPr>
      <w:r>
        <w:t xml:space="preserve">5.7. Исполнительный орган государственной власти Кемеровской области - разработчик </w:t>
      </w:r>
      <w:r>
        <w:lastRenderedPageBreak/>
        <w:t xml:space="preserve">проекта правового акта рассматривает представленные по результатам независимой экспертизы заключения в тридцатидневный срок со дня их получения. По результатам рассмотрения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jc w:val="right"/>
      </w:pPr>
      <w:r>
        <w:t>Заместитель Губернатора</w:t>
      </w:r>
    </w:p>
    <w:p w:rsidR="000A2C39" w:rsidRDefault="000A2C39">
      <w:pPr>
        <w:pStyle w:val="ConsPlusNormal"/>
        <w:jc w:val="right"/>
      </w:pPr>
      <w:r>
        <w:t>Кемеровской области</w:t>
      </w:r>
    </w:p>
    <w:p w:rsidR="000A2C39" w:rsidRDefault="000A2C39">
      <w:pPr>
        <w:pStyle w:val="ConsPlusNormal"/>
        <w:jc w:val="right"/>
      </w:pPr>
      <w:r>
        <w:t>В.В.БАННИКОВ</w:t>
      </w: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ind w:firstLine="540"/>
        <w:jc w:val="both"/>
      </w:pPr>
    </w:p>
    <w:p w:rsidR="000A2C39" w:rsidRDefault="000A2C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Pr="000A2C39" w:rsidRDefault="0039556F">
      <w:pPr>
        <w:rPr>
          <w:lang w:val="ru-RU"/>
        </w:rPr>
      </w:pPr>
    </w:p>
    <w:sectPr w:rsidR="0039556F" w:rsidRPr="000A2C39" w:rsidSect="0053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C39"/>
    <w:rsid w:val="000A2C39"/>
    <w:rsid w:val="002A6D66"/>
    <w:rsid w:val="003152CB"/>
    <w:rsid w:val="0039556F"/>
    <w:rsid w:val="005B2A08"/>
    <w:rsid w:val="006015EA"/>
    <w:rsid w:val="00767EFB"/>
    <w:rsid w:val="00A032E8"/>
    <w:rsid w:val="00C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0A2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0A2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0A2C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55DF1A8CC0CDD30429431C3F8F3EB7C697EF4A90265534AD352F965968CED08148A6F18DBE3FB36B64977F2A3349709BEFDD0D920F41AtB3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955DF1A8CC0CDD30429431C3F8F3EB7D6B76FDA90665534AD352F965968CED08148A6F18DBE3FB33B64977F2A3349709BEFDD0D920F41AtB3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55DF1A8CC0CDD30428A3CD594AFEE7A6020F8AA046A07118C09A4329F86BA4F5BD33F5C8EEEFB30A31D27A8F43997t038H" TargetMode="External"/><Relationship Id="rId11" Type="http://schemas.openxmlformats.org/officeDocument/2006/relationships/hyperlink" Target="consultantplus://offline/ref=15955DF1A8CC0CDD30429431C3F8F3EB7C697EF4A90265534AD352F965968CED08148A6F18DBE3FB36B64977F2A3349709BEFDD0D920F41AtB3BH" TargetMode="External"/><Relationship Id="rId5" Type="http://schemas.openxmlformats.org/officeDocument/2006/relationships/hyperlink" Target="consultantplus://offline/ref=15955DF1A8CC0CDD30429431C3F8F3EB7D6B76FDA90665534AD352F965968CED08148A6F18DBE3FB33B64977F2A3349709BEFDD0D920F41AtB3BH" TargetMode="External"/><Relationship Id="rId10" Type="http://schemas.openxmlformats.org/officeDocument/2006/relationships/hyperlink" Target="consultantplus://offline/ref=15955DF1A8CC0CDD30429431C3F8F3EB7C697EF4A90265534AD352F965968CED08148A6F18DBE3FB36B64977F2A3349709BEFDD0D920F41AtB3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955DF1A8CC0CDD30429431C3F8F3EB7C697EF4A90265534AD352F965968CED08148A6F18DBE3FB36B64977F2A3349709BEFDD0D920F41AtB3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10589</Characters>
  <Application>Microsoft Office Word</Application>
  <DocSecurity>0</DocSecurity>
  <Lines>88</Lines>
  <Paragraphs>24</Paragraphs>
  <ScaleCrop>false</ScaleCrop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Shanina</cp:lastModifiedBy>
  <cp:revision>2</cp:revision>
  <dcterms:created xsi:type="dcterms:W3CDTF">2021-03-25T09:33:00Z</dcterms:created>
  <dcterms:modified xsi:type="dcterms:W3CDTF">2021-03-25T09:33:00Z</dcterms:modified>
</cp:coreProperties>
</file>